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528/2005 Sb.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VYHLÁŠKA</w:t>
      </w:r>
    </w:p>
    <w:p w:rsidR="009A72B4" w:rsidRDefault="009A72B4">
      <w:pPr>
        <w:widowControl w:val="0"/>
        <w:spacing w:after="0" w:line="240" w:lineRule="auto"/>
        <w:jc w:val="center"/>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ze dne 14. prosince 2005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 fyzické bezpečnosti a certifikaci technických prostředků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Změna: 19/2008 Sb.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Změna: 454/2011 Sb.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Změna: 204/2016 Sb. </w:t>
      </w:r>
    </w:p>
    <w:p w:rsidR="00D045A8"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Změna: 13/2022 Sb.</w:t>
      </w:r>
    </w:p>
    <w:p w:rsidR="00D91523" w:rsidRDefault="00D91523" w:rsidP="00D9152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Změna: 392/2024 Sb.</w:t>
      </w:r>
    </w:p>
    <w:p w:rsidR="00D91523" w:rsidRDefault="00D91523">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Národní bezpečnostní úřad stanoví podle § 33 a § 53 zákona č. 412/2005 Sb., o ochraně utajovaných informací a o bezpečnostní způsobilosti, </w:t>
      </w:r>
      <w:r w:rsidR="008A5B45">
        <w:rPr>
          <w:rFonts w:ascii="Times New Roman" w:hAnsi="Times New Roman" w:cs="Times New Roman"/>
          <w:sz w:val="24"/>
          <w:szCs w:val="24"/>
        </w:rPr>
        <w:t xml:space="preserve">ve znění pozdějších předpisů </w:t>
      </w:r>
      <w:r>
        <w:rPr>
          <w:rFonts w:ascii="Times New Roman" w:hAnsi="Times New Roman" w:cs="Times New Roman"/>
          <w:sz w:val="24"/>
          <w:szCs w:val="24"/>
        </w:rPr>
        <w:t xml:space="preserve">(dále jen "zákon"):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Předmět úpravy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Tato vyhláška stanoví bodové ohodnocení jednotlivých opatření fyzické bezpečnosti</w:t>
      </w:r>
      <w:r>
        <w:rPr>
          <w:rFonts w:ascii="Times New Roman" w:hAnsi="Times New Roman" w:cs="Times New Roman"/>
          <w:sz w:val="24"/>
          <w:szCs w:val="24"/>
          <w:vertAlign w:val="superscript"/>
        </w:rPr>
        <w:t>1)</w:t>
      </w:r>
      <w:r>
        <w:rPr>
          <w:rFonts w:ascii="Times New Roman" w:hAnsi="Times New Roman" w:cs="Times New Roman"/>
          <w:sz w:val="24"/>
          <w:szCs w:val="24"/>
        </w:rPr>
        <w:t>, nejnižší míru zabezpečení zabezpečené oblasti</w:t>
      </w:r>
      <w:r>
        <w:rPr>
          <w:rFonts w:ascii="Times New Roman" w:hAnsi="Times New Roman" w:cs="Times New Roman"/>
          <w:sz w:val="24"/>
          <w:szCs w:val="24"/>
          <w:vertAlign w:val="superscript"/>
        </w:rPr>
        <w:t>2)</w:t>
      </w:r>
      <w:r>
        <w:rPr>
          <w:rFonts w:ascii="Times New Roman" w:hAnsi="Times New Roman" w:cs="Times New Roman"/>
          <w:sz w:val="24"/>
          <w:szCs w:val="24"/>
        </w:rPr>
        <w:t xml:space="preserve"> a jednací oblasti</w:t>
      </w:r>
      <w:r>
        <w:rPr>
          <w:rFonts w:ascii="Times New Roman" w:hAnsi="Times New Roman" w:cs="Times New Roman"/>
          <w:sz w:val="24"/>
          <w:szCs w:val="24"/>
          <w:vertAlign w:val="superscript"/>
        </w:rPr>
        <w:t>3)</w:t>
      </w:r>
      <w:r>
        <w:rPr>
          <w:rFonts w:ascii="Times New Roman" w:hAnsi="Times New Roman" w:cs="Times New Roman"/>
          <w:sz w:val="24"/>
          <w:szCs w:val="24"/>
        </w:rPr>
        <w:t xml:space="preserve">, základní metodu hodnocení rizik, další požadavky na opatření fyzické bezpečnosti a náležitosti certifikace technického prostředku.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Vymezení pojmů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 účely této vyhlášky se rozumí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objektem budova nebo jiný ohraničený prostor, ve kterém se zpravidla nacházejí zabezpečené nebo jednací oblasti,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hranicí objektu plášť budovy, fyzická bariéra (oplocení) nebo jinak viditelně vymezená hranice,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hranicí zabezpečené oblasti nebo jednací oblasti stavebně nebo jinak viditelně ohraničený prostor,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vstupem do objektu, zabezpečené oblasti nebo jednací oblasti místo určené pro vstup a výstup osob a místo určené pro vjezd a výjezd dopravních prostředků,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dopravními prostředky pozemní, podzemní, vzdušné a vodní prostředky určené k přepravě osob, předmětů a materiálu,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hrozbou možnost vyzrazení nebo zneužití utajované informace při narušení fyzické </w:t>
      </w:r>
      <w:r>
        <w:rPr>
          <w:rFonts w:ascii="Times New Roman" w:hAnsi="Times New Roman" w:cs="Times New Roman"/>
          <w:sz w:val="24"/>
          <w:szCs w:val="24"/>
        </w:rPr>
        <w:lastRenderedPageBreak/>
        <w:t xml:space="preserve">bezpečnosti,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rizikem pravděpodobnost, že se určitá hrozba uskuteční,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mimořádnou situací stav, kdy bezprostředně hrozí, že dojde k vyzrazení nebo zneužití utajované informace,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technickým prostředkem bezpečnostní prvek, jehož použitím se zabraňuje, ztěžuje, oznamuje nebo zaznamenává narušení zabezpečení ochrany objektu, zabezpečené oblasti nebo jednací oblasti, a dále ničí utajované informace,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úschovným objektem trezor nebo jiná uzamykatelná schránka stanovená v příloze č. 1 této vyhlášky, </w:t>
      </w:r>
    </w:p>
    <w:p w:rsidR="009A72B4" w:rsidRPr="00EE1AD0" w:rsidRDefault="00D045A8">
      <w:pPr>
        <w:widowControl w:val="0"/>
        <w:spacing w:after="0" w:line="240" w:lineRule="auto"/>
        <w:rPr>
          <w:rFonts w:ascii="Times New Roman" w:hAnsi="Times New Roman" w:cs="Times New Roman"/>
          <w:sz w:val="24"/>
          <w:szCs w:val="24"/>
        </w:rPr>
      </w:pPr>
      <w:r w:rsidRPr="00EE1AD0">
        <w:rPr>
          <w:rFonts w:ascii="Times New Roman" w:hAnsi="Times New Roman" w:cs="Times New Roman"/>
          <w:sz w:val="24"/>
          <w:szCs w:val="24"/>
        </w:rPr>
        <w:t xml:space="preserve"> </w:t>
      </w:r>
    </w:p>
    <w:p w:rsidR="009A72B4" w:rsidRPr="00EE1AD0" w:rsidRDefault="00D045A8">
      <w:pPr>
        <w:widowControl w:val="0"/>
        <w:spacing w:after="0" w:line="240" w:lineRule="auto"/>
        <w:jc w:val="both"/>
        <w:rPr>
          <w:rFonts w:ascii="Times New Roman" w:hAnsi="Times New Roman" w:cs="Times New Roman"/>
          <w:sz w:val="24"/>
          <w:szCs w:val="24"/>
        </w:rPr>
      </w:pPr>
      <w:r w:rsidRPr="00EE1AD0">
        <w:rPr>
          <w:rFonts w:ascii="Times New Roman" w:hAnsi="Times New Roman" w:cs="Times New Roman"/>
          <w:sz w:val="24"/>
          <w:szCs w:val="24"/>
        </w:rPr>
        <w:t xml:space="preserve">k) </w:t>
      </w:r>
      <w:r w:rsidR="00EE1AD0" w:rsidRPr="00EE1AD0">
        <w:rPr>
          <w:rFonts w:ascii="Times New Roman" w:hAnsi="Times New Roman" w:cs="Times New Roman"/>
          <w:sz w:val="24"/>
          <w:szCs w:val="24"/>
        </w:rPr>
        <w:t>t</w:t>
      </w:r>
      <w:r w:rsidR="00EE1AD0" w:rsidRPr="00EE1AD0">
        <w:rPr>
          <w:rFonts w:ascii="Times New Roman" w:hAnsi="Times New Roman" w:cs="Times New Roman"/>
          <w:bCs/>
          <w:sz w:val="24"/>
          <w:szCs w:val="24"/>
        </w:rPr>
        <w:t xml:space="preserve">echnickým zařízením vojenský </w:t>
      </w:r>
      <w:r w:rsidR="00EE1AD0" w:rsidRPr="00EE1AD0">
        <w:rPr>
          <w:rFonts w:ascii="Times New Roman" w:hAnsi="Times New Roman" w:cs="Times New Roman"/>
          <w:sz w:val="24"/>
          <w:szCs w:val="24"/>
        </w:rPr>
        <w:t>materiál</w:t>
      </w:r>
      <w:r w:rsidR="00EE1AD0" w:rsidRPr="00EE1AD0">
        <w:rPr>
          <w:rFonts w:ascii="Times New Roman" w:hAnsi="Times New Roman" w:cs="Times New Roman"/>
          <w:sz w:val="24"/>
          <w:szCs w:val="24"/>
          <w:vertAlign w:val="superscript"/>
        </w:rPr>
        <w:t>5)</w:t>
      </w:r>
      <w:r w:rsidR="00EE1AD0" w:rsidRPr="00EE1AD0">
        <w:rPr>
          <w:rFonts w:ascii="Times New Roman" w:hAnsi="Times New Roman" w:cs="Times New Roman"/>
          <w:bCs/>
          <w:sz w:val="24"/>
          <w:szCs w:val="24"/>
        </w:rPr>
        <w:t xml:space="preserve"> a vojenská výzbroj, obsahující utajovanou informaci, zejména elektronická, </w:t>
      </w:r>
      <w:proofErr w:type="spellStart"/>
      <w:r w:rsidR="00EE1AD0" w:rsidRPr="00EE1AD0">
        <w:rPr>
          <w:rFonts w:ascii="Times New Roman" w:hAnsi="Times New Roman" w:cs="Times New Roman"/>
          <w:bCs/>
          <w:sz w:val="24"/>
          <w:szCs w:val="24"/>
        </w:rPr>
        <w:t>fototechnická</w:t>
      </w:r>
      <w:proofErr w:type="spellEnd"/>
      <w:r w:rsidR="00EE1AD0" w:rsidRPr="00EE1AD0">
        <w:rPr>
          <w:rFonts w:ascii="Times New Roman" w:hAnsi="Times New Roman" w:cs="Times New Roman"/>
          <w:bCs/>
          <w:sz w:val="24"/>
          <w:szCs w:val="24"/>
        </w:rPr>
        <w:t>, chemická, fyzikálně-chemická, radiotechnická, optická a mechanická vojenská technika, včetně aktiv certifikovaných informačních systémů a kryptografických prostředků</w:t>
      </w:r>
      <w:r w:rsidRPr="00EE1AD0">
        <w:rPr>
          <w:rFonts w:ascii="Times New Roman" w:hAnsi="Times New Roman" w:cs="Times New Roman"/>
          <w:sz w:val="24"/>
          <w:szCs w:val="24"/>
        </w:rPr>
        <w:t xml:space="preserve">. </w:t>
      </w:r>
    </w:p>
    <w:p w:rsidR="009A72B4" w:rsidRPr="00EE1AD0" w:rsidRDefault="00D045A8">
      <w:pPr>
        <w:widowControl w:val="0"/>
        <w:spacing w:after="0" w:line="240" w:lineRule="auto"/>
        <w:rPr>
          <w:rFonts w:ascii="Times New Roman" w:hAnsi="Times New Roman" w:cs="Times New Roman"/>
          <w:sz w:val="24"/>
          <w:szCs w:val="24"/>
        </w:rPr>
      </w:pPr>
      <w:r w:rsidRPr="00EE1AD0">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Zabezpečení objektu a zabezpečené oblasti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Hranici objektu nebo zabezpečené oblasti, zařazení objektu nebo zabezpečené oblasti do příslušné kategorie</w:t>
      </w:r>
      <w:r>
        <w:rPr>
          <w:rFonts w:ascii="Times New Roman" w:hAnsi="Times New Roman" w:cs="Times New Roman"/>
          <w:sz w:val="24"/>
          <w:szCs w:val="24"/>
          <w:vertAlign w:val="superscript"/>
        </w:rPr>
        <w:t>6)</w:t>
      </w:r>
      <w:r>
        <w:rPr>
          <w:rFonts w:ascii="Times New Roman" w:hAnsi="Times New Roman" w:cs="Times New Roman"/>
          <w:sz w:val="24"/>
          <w:szCs w:val="24"/>
        </w:rPr>
        <w:t xml:space="preserve"> a zařazení zabezpečené oblasti do příslušné třídy stanoví </w:t>
      </w:r>
      <w:r w:rsidR="00382850">
        <w:rPr>
          <w:rFonts w:ascii="Times New Roman" w:hAnsi="Times New Roman" w:cs="Times New Roman"/>
          <w:sz w:val="24"/>
          <w:szCs w:val="24"/>
        </w:rPr>
        <w:t xml:space="preserve">a schvaluje </w:t>
      </w:r>
      <w:r>
        <w:rPr>
          <w:rFonts w:ascii="Times New Roman" w:hAnsi="Times New Roman" w:cs="Times New Roman"/>
          <w:sz w:val="24"/>
          <w:szCs w:val="24"/>
        </w:rPr>
        <w:t>odpovědná osoba nebo jí pověřená osoba</w:t>
      </w:r>
      <w:r w:rsidR="00382850">
        <w:rPr>
          <w:rFonts w:ascii="Times New Roman" w:hAnsi="Times New Roman" w:cs="Times New Roman"/>
          <w:sz w:val="24"/>
          <w:szCs w:val="24"/>
        </w:rPr>
        <w:t xml:space="preserve"> v projektu fyzické bezpečnosti</w:t>
      </w:r>
      <w:r>
        <w:rPr>
          <w:rFonts w:ascii="Times New Roman" w:hAnsi="Times New Roman" w:cs="Times New Roman"/>
          <w:sz w:val="24"/>
          <w:szCs w:val="24"/>
        </w:rPr>
        <w:t xml:space="preserv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Zabezpečení objektu nebo zabezpečené oblasti je zajišťováno kombinací opatření fyzické bezpečnosti podle odstavců 3 až 10 a § 6 až 9.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Objekt je zabezpečován v závislosti na kategorii objektu, s ohledem na charakter hranice objektu a v závislosti na vyhodnocení rizik těmito technickými prostředky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pro kategorii Vyhrazené - mechanické zábranné prostředky,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pro kategorii Důvěrné a Tajné - mechanické zábranné prostředky a </w:t>
      </w:r>
      <w:r w:rsidR="00A227CF">
        <w:rPr>
          <w:rFonts w:ascii="Times New Roman" w:hAnsi="Times New Roman" w:cs="Times New Roman"/>
          <w:sz w:val="24"/>
          <w:szCs w:val="24"/>
        </w:rPr>
        <w:t>poplachové zabezpečovací systémy</w:t>
      </w:r>
      <w:r>
        <w:rPr>
          <w:rFonts w:ascii="Times New Roman" w:hAnsi="Times New Roman" w:cs="Times New Roman"/>
          <w:sz w:val="24"/>
          <w:szCs w:val="24"/>
        </w:rPr>
        <w:t xml:space="preserv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pro kategorii Přísně tajné - mechanické zábranné prostředky, </w:t>
      </w:r>
      <w:r w:rsidR="0064407F">
        <w:rPr>
          <w:rFonts w:ascii="Times New Roman" w:hAnsi="Times New Roman" w:cs="Times New Roman"/>
          <w:sz w:val="24"/>
          <w:szCs w:val="24"/>
        </w:rPr>
        <w:t xml:space="preserve">poplachové zabezpečovací systémy a dohledové </w:t>
      </w:r>
      <w:proofErr w:type="spellStart"/>
      <w:r w:rsidR="0064407F">
        <w:rPr>
          <w:rFonts w:ascii="Times New Roman" w:hAnsi="Times New Roman" w:cs="Times New Roman"/>
          <w:sz w:val="24"/>
          <w:szCs w:val="24"/>
        </w:rPr>
        <w:t>videosystémy</w:t>
      </w:r>
      <w:proofErr w:type="spellEnd"/>
      <w:r>
        <w:rPr>
          <w:rFonts w:ascii="Times New Roman" w:hAnsi="Times New Roman" w:cs="Times New Roman"/>
          <w:sz w:val="24"/>
          <w:szCs w:val="24"/>
        </w:rPr>
        <w:t xml:space="preserve">. </w:t>
      </w:r>
      <w:r w:rsidR="0064407F">
        <w:rPr>
          <w:rFonts w:ascii="Times New Roman" w:hAnsi="Times New Roman" w:cs="Times New Roman"/>
          <w:sz w:val="24"/>
          <w:szCs w:val="24"/>
        </w:rPr>
        <w:t xml:space="preserve">Dohledové </w:t>
      </w:r>
      <w:proofErr w:type="spellStart"/>
      <w:r w:rsidR="0064407F">
        <w:rPr>
          <w:rFonts w:ascii="Times New Roman" w:hAnsi="Times New Roman" w:cs="Times New Roman"/>
          <w:sz w:val="24"/>
          <w:szCs w:val="24"/>
        </w:rPr>
        <w:t>videosystémy</w:t>
      </w:r>
      <w:proofErr w:type="spellEnd"/>
      <w:r w:rsidR="0064407F">
        <w:rPr>
          <w:rFonts w:ascii="Times New Roman" w:hAnsi="Times New Roman" w:cs="Times New Roman"/>
          <w:sz w:val="24"/>
          <w:szCs w:val="24"/>
        </w:rPr>
        <w:t xml:space="preserve"> </w:t>
      </w:r>
      <w:r>
        <w:rPr>
          <w:rFonts w:ascii="Times New Roman" w:hAnsi="Times New Roman" w:cs="Times New Roman"/>
          <w:sz w:val="24"/>
          <w:szCs w:val="24"/>
        </w:rPr>
        <w:t xml:space="preserve">nesmí narušit ochranu utajovaných informací.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Zabezpečená oblast je zabezpečována v závislosti na její kategorii, třídě a vyhodnocení rizik těmito technickými prostředky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pro kategorii Vyhrazené - mechanické zábranné prostředky,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pro kategorii Důvěrné - mechanické zábranné prostředky a </w:t>
      </w:r>
      <w:r w:rsidR="00F83FF0">
        <w:rPr>
          <w:rFonts w:ascii="Times New Roman" w:hAnsi="Times New Roman" w:cs="Times New Roman"/>
          <w:sz w:val="24"/>
          <w:szCs w:val="24"/>
        </w:rPr>
        <w:t>poplachové zabezpečovací systémy</w:t>
      </w:r>
      <w:r>
        <w:rPr>
          <w:rFonts w:ascii="Times New Roman" w:hAnsi="Times New Roman" w:cs="Times New Roman"/>
          <w:sz w:val="24"/>
          <w:szCs w:val="24"/>
        </w:rPr>
        <w:t xml:space="preserv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pro kategorii Tajné a Přísně tajné - mechanické zábranné prostředky, systémy pro kontrolu vstupů, </w:t>
      </w:r>
      <w:r w:rsidR="00F83FF0">
        <w:rPr>
          <w:rFonts w:ascii="Times New Roman" w:hAnsi="Times New Roman" w:cs="Times New Roman"/>
          <w:sz w:val="24"/>
          <w:szCs w:val="24"/>
        </w:rPr>
        <w:t xml:space="preserve">poplachové zabezpečovací systémy, dohledové </w:t>
      </w:r>
      <w:proofErr w:type="spellStart"/>
      <w:r w:rsidR="00F83FF0">
        <w:rPr>
          <w:rFonts w:ascii="Times New Roman" w:hAnsi="Times New Roman" w:cs="Times New Roman"/>
          <w:sz w:val="24"/>
          <w:szCs w:val="24"/>
        </w:rPr>
        <w:t>videosystémy</w:t>
      </w:r>
      <w:proofErr w:type="spellEnd"/>
      <w:r w:rsidR="00F83FF0">
        <w:rPr>
          <w:rFonts w:ascii="Times New Roman" w:hAnsi="Times New Roman" w:cs="Times New Roman"/>
          <w:sz w:val="24"/>
          <w:szCs w:val="24"/>
        </w:rPr>
        <w:t xml:space="preserve"> a</w:t>
      </w:r>
      <w:r>
        <w:rPr>
          <w:rFonts w:ascii="Times New Roman" w:hAnsi="Times New Roman" w:cs="Times New Roman"/>
          <w:sz w:val="24"/>
          <w:szCs w:val="24"/>
        </w:rPr>
        <w:t xml:space="preserve"> zařízení elektrické požární signalizace. </w:t>
      </w:r>
      <w:r w:rsidR="00F83FF0">
        <w:rPr>
          <w:rFonts w:ascii="Times New Roman" w:hAnsi="Times New Roman" w:cs="Times New Roman"/>
          <w:sz w:val="24"/>
          <w:szCs w:val="24"/>
        </w:rPr>
        <w:t xml:space="preserve">Dohledové </w:t>
      </w:r>
      <w:proofErr w:type="spellStart"/>
      <w:r w:rsidR="00F83FF0">
        <w:rPr>
          <w:rFonts w:ascii="Times New Roman" w:hAnsi="Times New Roman" w:cs="Times New Roman"/>
          <w:sz w:val="24"/>
          <w:szCs w:val="24"/>
        </w:rPr>
        <w:t>videosystémy</w:t>
      </w:r>
      <w:proofErr w:type="spellEnd"/>
      <w:r w:rsidR="00F83FF0">
        <w:rPr>
          <w:rFonts w:ascii="Times New Roman" w:hAnsi="Times New Roman" w:cs="Times New Roman"/>
          <w:sz w:val="24"/>
          <w:szCs w:val="24"/>
        </w:rPr>
        <w:t xml:space="preserve"> </w:t>
      </w:r>
      <w:r>
        <w:rPr>
          <w:rFonts w:ascii="Times New Roman" w:hAnsi="Times New Roman" w:cs="Times New Roman"/>
          <w:sz w:val="24"/>
          <w:szCs w:val="24"/>
        </w:rPr>
        <w:t xml:space="preserve">lze nahradit tísňovými systémy. Při použití </w:t>
      </w:r>
      <w:r w:rsidR="00F83FF0">
        <w:rPr>
          <w:rFonts w:ascii="Times New Roman" w:hAnsi="Times New Roman" w:cs="Times New Roman"/>
          <w:sz w:val="24"/>
          <w:szCs w:val="24"/>
        </w:rPr>
        <w:t xml:space="preserve">dohledových </w:t>
      </w:r>
      <w:proofErr w:type="spellStart"/>
      <w:r w:rsidR="00F83FF0">
        <w:rPr>
          <w:rFonts w:ascii="Times New Roman" w:hAnsi="Times New Roman" w:cs="Times New Roman"/>
          <w:sz w:val="24"/>
          <w:szCs w:val="24"/>
        </w:rPr>
        <w:t>videosystémů</w:t>
      </w:r>
      <w:proofErr w:type="spellEnd"/>
      <w:r w:rsidR="00F83FF0">
        <w:rPr>
          <w:rFonts w:ascii="Times New Roman" w:hAnsi="Times New Roman" w:cs="Times New Roman"/>
          <w:sz w:val="24"/>
          <w:szCs w:val="24"/>
        </w:rPr>
        <w:t xml:space="preserve"> </w:t>
      </w:r>
      <w:r>
        <w:rPr>
          <w:rFonts w:ascii="Times New Roman" w:hAnsi="Times New Roman" w:cs="Times New Roman"/>
          <w:sz w:val="24"/>
          <w:szCs w:val="24"/>
        </w:rPr>
        <w:t xml:space="preserve">nesmí být narušena ochrana utajovaných informací.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Bodové hodnoty nejnižší míry zabezpečení zabezpečené oblasti jsou stanoveny v příloze č. 1 této vyhlášky. </w:t>
      </w:r>
    </w:p>
    <w:p w:rsidR="009A72B4" w:rsidRPr="00F47557" w:rsidRDefault="00D045A8">
      <w:pPr>
        <w:widowControl w:val="0"/>
        <w:spacing w:after="0" w:line="240" w:lineRule="auto"/>
        <w:rPr>
          <w:rFonts w:ascii="Times New Roman" w:hAnsi="Times New Roman" w:cs="Times New Roman"/>
          <w:sz w:val="24"/>
          <w:szCs w:val="24"/>
        </w:rPr>
      </w:pPr>
      <w:r w:rsidRPr="00F47557">
        <w:rPr>
          <w:rFonts w:ascii="Times New Roman" w:hAnsi="Times New Roman" w:cs="Times New Roman"/>
          <w:sz w:val="24"/>
          <w:szCs w:val="24"/>
        </w:rPr>
        <w:t xml:space="preserve"> </w:t>
      </w:r>
    </w:p>
    <w:p w:rsidR="009A72B4" w:rsidRPr="00F47557" w:rsidRDefault="00D045A8">
      <w:pPr>
        <w:widowControl w:val="0"/>
        <w:spacing w:after="0" w:line="240" w:lineRule="auto"/>
        <w:jc w:val="both"/>
        <w:rPr>
          <w:rFonts w:ascii="Times New Roman" w:hAnsi="Times New Roman" w:cs="Times New Roman"/>
          <w:sz w:val="24"/>
          <w:szCs w:val="24"/>
        </w:rPr>
      </w:pPr>
      <w:r w:rsidRPr="00F47557">
        <w:rPr>
          <w:rFonts w:ascii="Times New Roman" w:hAnsi="Times New Roman" w:cs="Times New Roman"/>
          <w:sz w:val="24"/>
          <w:szCs w:val="24"/>
        </w:rPr>
        <w:tab/>
        <w:t xml:space="preserve">(6) </w:t>
      </w:r>
      <w:r w:rsidR="00F47557" w:rsidRPr="00F47557">
        <w:rPr>
          <w:rFonts w:ascii="Times New Roman" w:hAnsi="Times New Roman" w:cs="Times New Roman"/>
          <w:sz w:val="24"/>
          <w:szCs w:val="24"/>
        </w:rPr>
        <w:t>U objektů a zabezpečených oblastí kategorie Důvěrné a vyšší, v nichž je zajištěna trvalá přítomnost zde pracujících osob, lze poplachový zabezpečovací systém nahradit ostrahou prováděnou těmito osobami.</w:t>
      </w:r>
    </w:p>
    <w:p w:rsidR="009A72B4" w:rsidRPr="00F47557" w:rsidRDefault="00D045A8">
      <w:pPr>
        <w:widowControl w:val="0"/>
        <w:spacing w:after="0" w:line="240" w:lineRule="auto"/>
        <w:rPr>
          <w:rFonts w:ascii="Times New Roman" w:hAnsi="Times New Roman" w:cs="Times New Roman"/>
          <w:sz w:val="24"/>
          <w:szCs w:val="24"/>
        </w:rPr>
      </w:pPr>
      <w:r w:rsidRPr="00F47557">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sidRPr="00F47557">
        <w:rPr>
          <w:rFonts w:ascii="Times New Roman" w:hAnsi="Times New Roman" w:cs="Times New Roman"/>
          <w:sz w:val="24"/>
          <w:szCs w:val="24"/>
        </w:rPr>
        <w:tab/>
        <w:t>(7) K zabezpečení zabezpečených oblastí se používají certifikované nebo</w:t>
      </w:r>
      <w:r>
        <w:rPr>
          <w:rFonts w:ascii="Times New Roman" w:hAnsi="Times New Roman" w:cs="Times New Roman"/>
          <w:sz w:val="24"/>
          <w:szCs w:val="24"/>
        </w:rPr>
        <w:t xml:space="preserve"> necertifikované technické prostředky. Necertifikované technické prostředky lze použít pouze za podmínek stanovených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 Utajovaná informace se ukládá v zabezpečené oblasti příslušné kategorie nebo vyšší, popřípadě v úschovném objektu, je-li jeho bodová hodnota uplatněna v projektu fyzické bezpečnosti pro příslušnou zabezpečenou oblast.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 V objektu se umísťuje zařízení fyzického ničení nosičů informací podle přílohy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(10) V případě, že hranice objektu je totožná s hranicí zabezpečené oblasti, je rozsah použití opatření fyzické bezpečnosti určen požadavky na kategorii zabezpečené oblasti.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Zabezpečení jednacích oblastí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Hranici jednací oblasti stanoví odpovědná osoba nebo jí pověřená osoba.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Zabezpečení jednací oblasti je zajišťováno kombinací opatření fyzické bezpečnosti podle odstavců 3 až 8 a § 6 až 9.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Rozsah použití opatření fyzické bezpečnosti k zabezpečení jednací oblasti se stanoví v závislosti na stupni utajovaných informací, které jsou v jednací oblasti pravidelně projednávány, a na vyhodnocení rizik.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Jednací oblasti pro pravidelné projednávání utajovaných informací stupňů utajení Tajné a Přísně tajné se zabezpečují mechanickými zábrannými prostředky, systémy pro </w:t>
      </w:r>
      <w:r w:rsidRPr="00F47557">
        <w:rPr>
          <w:rFonts w:ascii="Times New Roman" w:hAnsi="Times New Roman" w:cs="Times New Roman"/>
          <w:sz w:val="24"/>
          <w:szCs w:val="24"/>
        </w:rPr>
        <w:t xml:space="preserve">kontrolu vstupů, </w:t>
      </w:r>
      <w:r w:rsidR="00F47557" w:rsidRPr="00F47557">
        <w:rPr>
          <w:rFonts w:ascii="Times New Roman" w:hAnsi="Times New Roman" w:cs="Times New Roman"/>
          <w:sz w:val="24"/>
          <w:szCs w:val="24"/>
        </w:rPr>
        <w:t xml:space="preserve">poplachovými zabezpečovacími systémy, dohledovými </w:t>
      </w:r>
      <w:proofErr w:type="spellStart"/>
      <w:r w:rsidR="00F47557" w:rsidRPr="00F47557">
        <w:rPr>
          <w:rFonts w:ascii="Times New Roman" w:hAnsi="Times New Roman" w:cs="Times New Roman"/>
          <w:sz w:val="24"/>
          <w:szCs w:val="24"/>
        </w:rPr>
        <w:t>videosystémy</w:t>
      </w:r>
      <w:proofErr w:type="spellEnd"/>
      <w:r w:rsidRPr="00F47557">
        <w:rPr>
          <w:rFonts w:ascii="Times New Roman" w:hAnsi="Times New Roman" w:cs="Times New Roman"/>
          <w:sz w:val="24"/>
          <w:szCs w:val="24"/>
        </w:rPr>
        <w:t>, zařízeními elektrické požární signalizace, zařízeními proti pasivnímu a aktivnímu odposlechu</w:t>
      </w:r>
      <w:r>
        <w:rPr>
          <w:rFonts w:ascii="Times New Roman" w:hAnsi="Times New Roman" w:cs="Times New Roman"/>
          <w:sz w:val="24"/>
          <w:szCs w:val="24"/>
        </w:rPr>
        <w:t xml:space="preserve"> utajované informace.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w:t>
      </w:r>
      <w:r w:rsidR="00F47557">
        <w:rPr>
          <w:rFonts w:ascii="Times New Roman" w:hAnsi="Times New Roman" w:cs="Times New Roman"/>
          <w:sz w:val="24"/>
          <w:szCs w:val="24"/>
        </w:rPr>
        <w:t xml:space="preserve">Dohledové </w:t>
      </w:r>
      <w:proofErr w:type="spellStart"/>
      <w:r w:rsidR="00F47557">
        <w:rPr>
          <w:rFonts w:ascii="Times New Roman" w:hAnsi="Times New Roman" w:cs="Times New Roman"/>
          <w:sz w:val="24"/>
          <w:szCs w:val="24"/>
        </w:rPr>
        <w:t>video</w:t>
      </w:r>
      <w:r>
        <w:rPr>
          <w:rFonts w:ascii="Times New Roman" w:hAnsi="Times New Roman" w:cs="Times New Roman"/>
          <w:sz w:val="24"/>
          <w:szCs w:val="24"/>
        </w:rPr>
        <w:t>systémy</w:t>
      </w:r>
      <w:proofErr w:type="spellEnd"/>
      <w:r>
        <w:rPr>
          <w:rFonts w:ascii="Times New Roman" w:hAnsi="Times New Roman" w:cs="Times New Roman"/>
          <w:sz w:val="24"/>
          <w:szCs w:val="24"/>
        </w:rPr>
        <w:t xml:space="preserve"> v odstavci 4 lze nahradit tísňovými systémy. Speciální televizní systémy nesmí narušit ochranu utajovaných informací.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 Bodové hodnoty nejnižší míry zabezpečení jednací oblasti jsou stanoveny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Ustanovení přílohy č. 1 této vyhlášky týkající se zabezpečení zabezpečené oblasti se obdobně vztahují na zabezpečení jednací oblasti, není-li v příloze č. 1 této vyhlášky stanoveno jinak.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 K zabezpečení jednacích oblastí se používají certifikované nebo necertifikované technické prostředky. Necertifikované technické prostředky lze použít pouze za podmínek stanovených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 V případě, že hranice objektu je totožná s hranicí jednací oblasti, je rozsah použití opatření fyzické bezpečnosti určen požadavky na zabezpečení jednací oblasti.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Zabezpečení technického zařízení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Technické zařízení je zabezpečováno opatřeními fyzické bezpečnosti podle § 3, 6 až 10 nebo podle odstavců 2 až 4.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Rozsah použití režimových opatření a technických prostředků k zabezpečení technického zařízení stanoví odpovědná osoba nebo jí pověřená osoba v závislosti na vyhodnocení rizik.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Ostraha uloženého technického zařízení obsahujícího utajovanou informaci stupně utajení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Přísně tajné se zajišťuje typem 5 podle přílohy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Tajné se zajišťuje minimálně typem 4 podle přílohy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Důvěrné se zajišťuje minimálně typem 3 podle přílohy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Vyhrazené se zajišťuje v rozsahu stanoveném odpovědnou osobou nebo jí pověřenou osobou.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Rozsah použití opatření fyzické bezpečnosti k zabezpečení technického zařízení se stanoví v projektu fyzické bezpečnosti. Obsah a forma projektu fyzické bezpečnosti se použije přiměřeně.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Režimová opatření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Režimovými opatřeními jsou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stanovení oprávnění osob a dopravních prostředků pro vstup do objektu, stanovení oprávnění osob pro vstup do zabezpečené oblasti a jednací oblasti a způsob kontroly těchto oprávnění,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kontrolní opatření při vstupu do objektu, zabezpečených a jednacích oblastí a způsob kontroly těchto opatření,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podmínky a způsob kontroly pohybu osob v objektu, zabezpečené oblasti a jednací oblasti a způsob kontroly a vynášení utajovaných informací z objektu, zabezpečené oblasti a jednací oblasti,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režim manipulace s klíči a identifikačními prostředky, zejména způsob jejich označování, přidělování, úschovy a evidence,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režim manipulace s technickými prostředky a jejich používání,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režim pohybu utajovaných informací v objektu, zabezpečené oblasti a jednací oblasti.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Bodové hodnoty režimových opatření jsou stanoveny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Režim pohybu osob a dopravních prostředků </w:t>
      </w:r>
    </w:p>
    <w:p w:rsidR="009A72B4" w:rsidRDefault="009A72B4">
      <w:pPr>
        <w:widowControl w:val="0"/>
        <w:spacing w:after="0" w:line="240" w:lineRule="auto"/>
        <w:rPr>
          <w:rFonts w:ascii="Times New Roman" w:hAnsi="Times New Roman" w:cs="Times New Roman"/>
          <w:b/>
          <w:bCs/>
          <w:sz w:val="24"/>
          <w:szCs w:val="24"/>
        </w:rPr>
      </w:pPr>
    </w:p>
    <w:p w:rsidR="002874B9" w:rsidRPr="002874B9" w:rsidRDefault="00D045A8" w:rsidP="002874B9">
      <w:pPr>
        <w:widowControl w:val="0"/>
        <w:spacing w:after="0" w:line="240" w:lineRule="auto"/>
        <w:jc w:val="both"/>
        <w:rPr>
          <w:rFonts w:ascii="Times New Roman" w:hAnsi="Times New Roman" w:cs="Times New Roman"/>
          <w:sz w:val="24"/>
          <w:szCs w:val="24"/>
        </w:rPr>
      </w:pPr>
      <w:r w:rsidRPr="00F47557">
        <w:rPr>
          <w:rFonts w:ascii="Times New Roman" w:hAnsi="Times New Roman" w:cs="Times New Roman"/>
          <w:sz w:val="24"/>
          <w:szCs w:val="24"/>
        </w:rPr>
        <w:tab/>
        <w:t xml:space="preserve">(1) </w:t>
      </w:r>
      <w:r w:rsidR="00F47557" w:rsidRPr="00F47557">
        <w:rPr>
          <w:rFonts w:ascii="Times New Roman" w:hAnsi="Times New Roman" w:cs="Times New Roman"/>
          <w:sz w:val="24"/>
          <w:szCs w:val="24"/>
        </w:rPr>
        <w:t xml:space="preserve">Oprávnění ke vstupu do objektu, zabezpečené oblasti nebo jednací oblasti vydává odpovědná osoba nebo jí pověřená osoba. Oprávnění ke vstupu do zabezpečené oblasti kategorie Vyhrazené lze vydat osobě, která je poučena a je držitelem oznámení o splnění podmínek pro přístup k utajované informaci stupně utajení Vyhrazené, osvědčení fyzické osoby nebo se jedná o osobu, která má přístup k utajované informaci stupně utajení Vyhrazené podle § 58a odst. 1 zákona. Oprávnění ke vstupu do zabezpečené oblasti kategorie Důvěrné nebo vyšší nebo jednací oblasti lze vydat osobě, které je poučena a je držitelem osvědčení fyzické osoby pro odpovídající nebo vyšší stupeň </w:t>
      </w:r>
      <w:r w:rsidR="00F47557" w:rsidRPr="002874B9">
        <w:rPr>
          <w:rFonts w:ascii="Times New Roman" w:hAnsi="Times New Roman" w:cs="Times New Roman"/>
          <w:sz w:val="24"/>
          <w:szCs w:val="24"/>
        </w:rPr>
        <w:t xml:space="preserve">utajení. </w:t>
      </w:r>
      <w:r w:rsidR="002874B9" w:rsidRPr="002874B9">
        <w:rPr>
          <w:rFonts w:ascii="Times New Roman" w:hAnsi="Times New Roman" w:cs="Times New Roman"/>
          <w:sz w:val="24"/>
          <w:szCs w:val="24"/>
        </w:rPr>
        <w:t xml:space="preserve">Oprávnění ke vstupu do zabezpečené oblasti kategorie Vyhrazené nebo vyšší nebo do jednací oblasti lze vydat osobě, která má přístup k utajované informaci podle § 58 odst. 1 zákona. </w:t>
      </w:r>
      <w:r w:rsidR="00F47557" w:rsidRPr="002874B9">
        <w:rPr>
          <w:rFonts w:ascii="Times New Roman" w:hAnsi="Times New Roman" w:cs="Times New Roman"/>
          <w:sz w:val="24"/>
          <w:szCs w:val="24"/>
        </w:rPr>
        <w:t>Seznam osob s oprávněním ke vstupu do objektu kategorie Důvěrné, Tajné nebo Přísně tajné, do zabezpečené oblasti a do jednací oblasti a seznam dopravních prostředků oprávněných vjíždět do objektu kategorie Důvěrné, Tajné nebo Přísně tajné se ukládá u odpovědné osoby nebo jí pověřené osoby, popřípadě se ukládá jiným prokazatelným způsobem.</w:t>
      </w:r>
      <w:r w:rsidR="002874B9" w:rsidRPr="002874B9">
        <w:rPr>
          <w:rFonts w:ascii="Times New Roman" w:hAnsi="Times New Roman" w:cs="Times New Roman"/>
          <w:sz w:val="24"/>
          <w:szCs w:val="24"/>
        </w:rPr>
        <w:t xml:space="preserve"> </w:t>
      </w:r>
      <w:r w:rsidR="002874B9" w:rsidRPr="002874B9">
        <w:rPr>
          <w:rFonts w:ascii="Times New Roman" w:hAnsi="Times New Roman" w:cs="Times New Roman"/>
          <w:sz w:val="24"/>
          <w:szCs w:val="24"/>
        </w:rPr>
        <w:t>Pokud je cílem vstupu podle tohoto odstavce též přístup k utajované informaci cizí moci nebo k utajované informaci cizí moci vyžadující zvláštní režim nakládání, lze jej umožnit pouze v souladu s požadavky této cizí moci.</w:t>
      </w:r>
    </w:p>
    <w:p w:rsidR="00F47557" w:rsidRPr="00F47557" w:rsidRDefault="00F47557" w:rsidP="00F47557">
      <w:pPr>
        <w:widowControl w:val="0"/>
        <w:spacing w:after="0" w:line="240" w:lineRule="auto"/>
        <w:jc w:val="both"/>
        <w:rPr>
          <w:rFonts w:ascii="Times New Roman" w:hAnsi="Times New Roman" w:cs="Times New Roman"/>
          <w:sz w:val="24"/>
          <w:szCs w:val="24"/>
        </w:rPr>
      </w:pPr>
      <w:bookmarkStart w:id="0" w:name="_GoBack"/>
      <w:bookmarkEnd w:id="0"/>
    </w:p>
    <w:p w:rsidR="009A72B4" w:rsidRPr="00F47557" w:rsidRDefault="00D045A8" w:rsidP="00F47557">
      <w:pPr>
        <w:widowControl w:val="0"/>
        <w:spacing w:after="0" w:line="240" w:lineRule="auto"/>
        <w:jc w:val="both"/>
        <w:rPr>
          <w:rFonts w:ascii="Times New Roman" w:hAnsi="Times New Roman" w:cs="Times New Roman"/>
          <w:sz w:val="24"/>
          <w:szCs w:val="24"/>
        </w:rPr>
      </w:pPr>
      <w:r w:rsidRPr="00F47557">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Osoby bez oprávnění k</w:t>
      </w:r>
      <w:r w:rsidR="00033C9A">
        <w:rPr>
          <w:rFonts w:ascii="Times New Roman" w:hAnsi="Times New Roman" w:cs="Times New Roman"/>
          <w:sz w:val="24"/>
          <w:szCs w:val="24"/>
        </w:rPr>
        <w:t xml:space="preserve"> samostatnému</w:t>
      </w:r>
      <w:r>
        <w:rPr>
          <w:rFonts w:ascii="Times New Roman" w:hAnsi="Times New Roman" w:cs="Times New Roman"/>
          <w:sz w:val="24"/>
          <w:szCs w:val="24"/>
        </w:rPr>
        <w:t xml:space="preserve"> vstupu mohou do objektu kategorie Důvěrné, Tajné nebo Přísně tajné, zabezpečené oblasti nebo jednací oblasti vstupovat pouze za doprovodu osoby oprávněné ke vstupu do příslušného objektu, zabezpečené oblasti nebo jednací oblasti za předpokladu, že vstup je nezbytný a nebude narušena ochrana utajovaných informací.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Na vstupu do objektu kategorie Důvěrné, Tajné nebo Přísně tajné se provádí kontrola vstupu a u osob bez oprávnění ke vstupu do objektu je vedena evidence údajů a povinně se stanoví režim návštěv s doprovodem. Na vstupu do zabezpečené oblasti kategorie Vyhrazené, která je umístěna v objektu kategorie Vyhrazené, se provádí kontrola vstupu.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Při vstupu osob bez oprávnění ke vstupu do objektu kategorie Přísně tajné se u nich provádí kontrola zařízením sloužícím k vyhledávání nebezpečných látek nebo předmětů.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8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Režim manipulace s klíči a identifikačními prostředky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Režim manipulace s klíči a identifikačními prostředky určuje systém a způsob označování, přidělování a odevzdávání, jejich úschovy a evidence, uložení duplikátů a způsob jejich použití.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Klíče a identifikační prostředky k jednací oblasti, a dále k zabezpečené oblasti a úschovnému objektu, kde se ukládá utajovaná informace stupně utajení Důvěrné nebo vyššího, musí být označeny, ukládají se způsobem, který umožňuje kontrolu jejich použití, a jejich výdej podléhá evidenci. S klíči disponuje odpovědná osoba nebo jí pověřená osoba.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Režim manipulace s klíči a identifikačními prostředky k zabezpečené oblasti a k úschovnému objektu, kde se ukládá utajovaná informace stupně utajení Vyhrazené, stanoví odpovědná osoba.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Zabezpečená oblast a jednací oblast musí být v době nepřítomnosti osob, které mají povolen </w:t>
      </w:r>
      <w:r w:rsidR="00033C9A">
        <w:rPr>
          <w:rFonts w:ascii="Times New Roman" w:hAnsi="Times New Roman" w:cs="Times New Roman"/>
          <w:sz w:val="24"/>
          <w:szCs w:val="24"/>
        </w:rPr>
        <w:t xml:space="preserve">samostatný </w:t>
      </w:r>
      <w:r>
        <w:rPr>
          <w:rFonts w:ascii="Times New Roman" w:hAnsi="Times New Roman" w:cs="Times New Roman"/>
          <w:sz w:val="24"/>
          <w:szCs w:val="24"/>
        </w:rPr>
        <w:t>vstup do této zabezpečené oblasti nebo jednací oblasti, uzamčeny. Úschovný objekt musí být v době nepřítomnosti osob, které mají přístup k utajovaným informacím</w:t>
      </w:r>
      <w:r>
        <w:rPr>
          <w:rFonts w:ascii="Times New Roman" w:hAnsi="Times New Roman" w:cs="Times New Roman"/>
          <w:sz w:val="24"/>
          <w:szCs w:val="24"/>
          <w:vertAlign w:val="superscript"/>
        </w:rPr>
        <w:t>7)</w:t>
      </w:r>
      <w:r>
        <w:rPr>
          <w:rFonts w:ascii="Times New Roman" w:hAnsi="Times New Roman" w:cs="Times New Roman"/>
          <w:sz w:val="24"/>
          <w:szCs w:val="24"/>
        </w:rPr>
        <w:t xml:space="preserve"> v něm uloženým, uzamčen. Osoby disponující klíči a identifikačními prostředky od zabezpečených oblastí, jednacích oblastí a úschovných objektů, je ukládají v objektu, pokud jiné místo jejich uložení neurčí odpovědná osoba nebo jí pověřená osoba.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Ztráta klíčů a identifikačních prostředků musí být neprodleně oznámena odpovědné osobě nebo jí pověřené osobě, která zajistí nápravu.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Ostraha</w:t>
      </w:r>
    </w:p>
    <w:p w:rsidR="009A72B4" w:rsidRDefault="009A72B4">
      <w:pPr>
        <w:widowControl w:val="0"/>
        <w:spacing w:after="0" w:line="240" w:lineRule="auto"/>
        <w:jc w:val="center"/>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Bodové hodnoty jednotlivých typů ostrahy u objektu jsou stanoveny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Ověřování opatření fyzické bezpečnosti a vyhodnocení rizik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Ověření, zda jednotlivá použitá opatření fyzické bezpečnosti a vyhodnocení rizik odpovídají projektu fyzické bezpečnosti a právním předpisům v oblasti ochrany utajovaných informací, provádí odpovědná osoba nebo jí pověřená osoba průběžně, nejméně však každých 12 měsíců.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Podmínkou pro ověření podle odstavce 1 v případě technických prostředků uvedených v § 30 odst. 1 zákona je provedení funkční zkoušky podle přílohy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Vyhodnocení rizik se provádí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identifikací stupňů utajovaných informací a zjištěním množství utajovaných informací, které </w:t>
      </w:r>
      <w:r>
        <w:rPr>
          <w:rFonts w:ascii="Times New Roman" w:hAnsi="Times New Roman" w:cs="Times New Roman"/>
          <w:sz w:val="24"/>
          <w:szCs w:val="24"/>
        </w:rPr>
        <w:lastRenderedPageBreak/>
        <w:t xml:space="preserve">se v objektu vyskytují nebo budou vyskytovat, zejména z hlediska následku jejich vyzrazení nebo zneužití,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popisem a vyhodnocením hrozeb, kterým jsou tyto utajované informace vystaveny,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popisem a vyhodnocením zranitelnosti utajovaných informací vůči těmto hrozbám,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stanovením míry rizika, jako "malé", "střední" nebo "velké", na základě vyhodnocení hrozeb a zranitelnosti utajovaných informací.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V případě změny opatření fyzické bezpečnosti odpovědná osoba nebo jí pověřená osoba neprodleně zajistí shodu s projektem fyzické bezpečnosti.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 Struktura projektu fyzické bezpečnosti je stanovena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Náležitosti žádosti o certifikaci technického prostředku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Žádost o certifikaci technického prostředku obsahuje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identifikaci žadatele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obchodní firmou, popřípadě názvem, sídlem a identifikačním číslem, je-li žadatelem právnická osoba,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obchodní firmou, popřípadě jménem a příjmením, případně odlišujícím dodatkem, trvalým pobytem a místem podnikání, liší-li se od trvalého pobytu, datem narození a identifikačním číslem, je-li žadatelem fyzická osoba, která je podnikatelem, nebo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názvem, sídlem, identifikačním číslem a jménem a příjmením odpovědné osoby, jde-li o orgán státu,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výčet a označení technických prostředků a seznam předkládané dokumentace.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K žádosti podle odstavce 1 se přiloží tato dokumentace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specifikace a popis technického prostředku,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033C9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D045A8">
        <w:rPr>
          <w:rFonts w:ascii="Times New Roman" w:hAnsi="Times New Roman" w:cs="Times New Roman"/>
          <w:sz w:val="24"/>
          <w:szCs w:val="24"/>
        </w:rPr>
        <w:t>) certifikát shody</w:t>
      </w:r>
      <w:r>
        <w:rPr>
          <w:rFonts w:ascii="Times New Roman" w:hAnsi="Times New Roman" w:cs="Times New Roman"/>
          <w:sz w:val="24"/>
          <w:szCs w:val="24"/>
        </w:rPr>
        <w:t xml:space="preserve"> vystavený na žadatele podle odstavce 1 písm. a)</w:t>
      </w:r>
      <w:r w:rsidR="00D045A8">
        <w:rPr>
          <w:rFonts w:ascii="Times New Roman" w:hAnsi="Times New Roman" w:cs="Times New Roman"/>
          <w:sz w:val="24"/>
          <w:szCs w:val="24"/>
        </w:rPr>
        <w:t xml:space="preserve"> - pro jednotlivý technický prostředek není požadován,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033C9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D045A8">
        <w:rPr>
          <w:rFonts w:ascii="Times New Roman" w:hAnsi="Times New Roman" w:cs="Times New Roman"/>
          <w:sz w:val="24"/>
          <w:szCs w:val="24"/>
        </w:rPr>
        <w:t xml:space="preserve">) posudek podle § 46 odst. 14 zákona.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Dobu platnosti certifikátu stanoví Úřad, a to nejvýše na dobu platnosti posudku podle § 46 odst. 14 zákona.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Vzor certifikátu technického prostředku je uveden v příloze č. 2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14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Technické prostředky podle § 30 odst. 1 zákona se mohou po uplynutí doby platnosti jejich certifikátů používat způsobem a za podmínek, které jsou uvedeny v příloze č. 1 této vyhlášky.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Náležitosti žádosti o uzavření smlouvy o zajištění činnosti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Žádost o uzavření smlouvy o zajištění činnosti</w:t>
      </w:r>
      <w:r>
        <w:rPr>
          <w:rFonts w:ascii="Times New Roman" w:hAnsi="Times New Roman" w:cs="Times New Roman"/>
          <w:sz w:val="24"/>
          <w:szCs w:val="24"/>
          <w:vertAlign w:val="superscript"/>
        </w:rPr>
        <w:t>9)</w:t>
      </w:r>
      <w:r>
        <w:rPr>
          <w:rFonts w:ascii="Times New Roman" w:hAnsi="Times New Roman" w:cs="Times New Roman"/>
          <w:sz w:val="24"/>
          <w:szCs w:val="24"/>
        </w:rPr>
        <w:t xml:space="preserve"> obsahuje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identifikaci žadatele podle § 11 odst. 1 písm. a),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jméno a příjmení kontaktního pracovníka žadatele a kontaktní spojení,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identifikaci příslušného odborného pracoviště žadatele (předmět činnosti a podrobná specifikace umístění pověřovaného pracoviště, jméno a příjmení kontaktního pracovníka a kontaktní spojení),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specifikace činností, které mají být prováděny podle smlouvy o zajištění činnosti,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výpis z obchodního rejstříku nebo živnostenského rejstříku a ověřenou kopii platného rozhodnutí nebo osvědčení: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Rozhodnutí o udělení autorizace, v němž rozsah činností při posuzování shody zahrnuje technický prostředek (technické prostředky) uvedený v § 30 odst. 1 zákona, které vydává Úřad pro technickou normalizaci, metrologii a státní zkušebnictví</w:t>
      </w:r>
      <w:r>
        <w:rPr>
          <w:rFonts w:ascii="Times New Roman" w:hAnsi="Times New Roman" w:cs="Times New Roman"/>
          <w:sz w:val="24"/>
          <w:szCs w:val="24"/>
          <w:vertAlign w:val="superscript"/>
        </w:rPr>
        <w:t>10)</w:t>
      </w: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Osvědčení o akreditaci včetně přílohy, v němž předmět akreditace zahrnuje certifikaci technického prostředku (technických prostředků) uvedeného v § 30 odst. 1 zákona, které vydává Český institut pro akreditaci</w:t>
      </w:r>
      <w:r>
        <w:rPr>
          <w:rFonts w:ascii="Times New Roman" w:hAnsi="Times New Roman" w:cs="Times New Roman"/>
          <w:sz w:val="24"/>
          <w:szCs w:val="24"/>
          <w:vertAlign w:val="superscript"/>
        </w:rPr>
        <w:t>11)</w:t>
      </w:r>
      <w:r>
        <w:rPr>
          <w:rFonts w:ascii="Times New Roman" w:hAnsi="Times New Roman" w:cs="Times New Roman"/>
          <w:sz w:val="24"/>
          <w:szCs w:val="24"/>
        </w:rPr>
        <w:t xml:space="preserve">, nebo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Osvědčení o akreditaci včetně přílohy, v němž předmět akreditace zahrnuje provádění zkoušek technického prostředku (technických prostředků) uvedeného v § 30 odst. 1 zákona, které vydává Český institut pro akreditaci</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Účinnost</w:t>
      </w:r>
    </w:p>
    <w:p w:rsidR="009A72B4" w:rsidRDefault="009A72B4">
      <w:pPr>
        <w:widowControl w:val="0"/>
        <w:spacing w:after="0" w:line="240" w:lineRule="auto"/>
        <w:jc w:val="center"/>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9A72B4" w:rsidRDefault="00D045A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Tato vyhláška nabývá účinnosti dnem 1. ledna 2006. </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Ředitel:</w:t>
      </w:r>
    </w:p>
    <w:p w:rsidR="009A72B4" w:rsidRDefault="009A72B4">
      <w:pPr>
        <w:widowControl w:val="0"/>
        <w:spacing w:after="0" w:line="240" w:lineRule="auto"/>
        <w:jc w:val="center"/>
        <w:rPr>
          <w:rFonts w:ascii="Times New Roman" w:hAnsi="Times New Roman" w:cs="Times New Roman"/>
          <w:sz w:val="24"/>
          <w:szCs w:val="24"/>
        </w:rPr>
      </w:pPr>
    </w:p>
    <w:p w:rsidR="009A72B4" w:rsidRDefault="00D045A8">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Mgr. Mareš v. r. </w:t>
      </w:r>
    </w:p>
    <w:p w:rsidR="009A72B4" w:rsidRDefault="009A72B4">
      <w:pPr>
        <w:widowControl w:val="0"/>
        <w:spacing w:after="0" w:line="240" w:lineRule="auto"/>
        <w:rPr>
          <w:rFonts w:ascii="Times New Roman" w:hAnsi="Times New Roman" w:cs="Times New Roman"/>
          <w:b/>
          <w:bCs/>
          <w:sz w:val="24"/>
          <w:szCs w:val="24"/>
        </w:rPr>
      </w:pPr>
    </w:p>
    <w:p w:rsidR="009A72B4" w:rsidRDefault="00D045A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w:t>
      </w:r>
    </w:p>
    <w:p w:rsidR="009A72B4" w:rsidRDefault="009A72B4">
      <w:pPr>
        <w:widowControl w:val="0"/>
        <w:spacing w:after="0" w:line="240" w:lineRule="auto"/>
        <w:rPr>
          <w:rFonts w:ascii="Times New Roman" w:hAnsi="Times New Roman" w:cs="Times New Roman"/>
          <w:sz w:val="24"/>
          <w:szCs w:val="24"/>
        </w:rPr>
      </w:pP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 27 zákona č. 412/2005 Sb., o ochraně utajovaných informací a o bezpečnostní způsobilosti.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 24 odst. 3 zákona č. 412/2005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3) § 24 odst. 4 zákona č. 412/2005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 2 písm. e) zákona č. 412/2005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 2 odst. </w:t>
      </w:r>
      <w:r w:rsidR="00EE1AD0">
        <w:rPr>
          <w:rFonts w:ascii="Times New Roman" w:hAnsi="Times New Roman" w:cs="Times New Roman"/>
          <w:sz w:val="20"/>
          <w:szCs w:val="20"/>
        </w:rPr>
        <w:t>6</w:t>
      </w:r>
      <w:r>
        <w:rPr>
          <w:rFonts w:ascii="Times New Roman" w:hAnsi="Times New Roman" w:cs="Times New Roman"/>
          <w:sz w:val="20"/>
          <w:szCs w:val="20"/>
        </w:rPr>
        <w:t xml:space="preserve"> zákona č. 219/1999 Sb., o ozbrojených silách České republiky, ve znění pozdějších předpisů.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 25 odst. 1 zákona č. 412/2005 Sb., ve znění zákona č. 255/2011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 6 odst. 1 a § 11 odst. 1 zákona č. 412/2005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Zákon č. 22/1997 Sb., o technických požadavcích na výrobky a o změně a doplnění některých zákonů, ve znění pozdějších předpisů.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Zákon č. 102/2001 Sb., o obecné bezpečnosti výrobků a o změně některých zákonů (zákon o obecné bezpečnosti výrobků), ve znění pozdějších předpisů.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 46 odst. 15 a § 52 zákona č. 412/2005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10) § 13 zákona č. 505/1990 Sb., o metrologii, ve znění pozdějších předpisů.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 14 zákona č. 22/1997 Sb. </w:t>
      </w:r>
    </w:p>
    <w:p w:rsidR="009A72B4" w:rsidRDefault="00D045A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A72B4" w:rsidRDefault="00D045A8">
      <w:pPr>
        <w:widowControl w:val="0"/>
        <w:spacing w:after="0" w:line="240" w:lineRule="auto"/>
        <w:jc w:val="both"/>
      </w:pPr>
      <w:r>
        <w:rPr>
          <w:rFonts w:ascii="Times New Roman" w:hAnsi="Times New Roman" w:cs="Times New Roman"/>
          <w:sz w:val="20"/>
          <w:szCs w:val="20"/>
        </w:rPr>
        <w:t>Sdělení Ministerstva průmyslu a obchodu č. 272/1998 Sb.</w:t>
      </w:r>
    </w:p>
    <w:sectPr w:rsidR="009A72B4">
      <w:pgSz w:w="11906" w:h="16838"/>
      <w:pgMar w:top="1418" w:right="1418" w:bottom="1418" w:left="1418" w:header="0" w:footer="0" w:gutter="0"/>
      <w:cols w:space="708"/>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Yu Gothic"/>
    <w:panose1 w:val="00000000000000000000"/>
    <w:charset w:val="80"/>
    <w:family w:val="swiss"/>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ohit Devanagari">
    <w:panose1 w:val="00000000000000000000"/>
    <w:charset w:val="00"/>
    <w:family w:val="roman"/>
    <w:notTrueType/>
    <w:pitch w:val="default"/>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B4"/>
    <w:rsid w:val="00033C9A"/>
    <w:rsid w:val="002874B9"/>
    <w:rsid w:val="00382850"/>
    <w:rsid w:val="0064407F"/>
    <w:rsid w:val="007608C6"/>
    <w:rsid w:val="008A5B45"/>
    <w:rsid w:val="009A72B4"/>
    <w:rsid w:val="00A227CF"/>
    <w:rsid w:val="00D045A8"/>
    <w:rsid w:val="00D91523"/>
    <w:rsid w:val="00EE1AD0"/>
    <w:rsid w:val="00F47557"/>
    <w:rsid w:val="00F83FF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6C56"/>
  <w15:docId w15:val="{A94BCD77-BAEB-48F8-BBDD-91414458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Tlotextu"/>
    <w:pPr>
      <w:keepNext/>
      <w:spacing w:before="240" w:after="120"/>
    </w:pPr>
    <w:rPr>
      <w:rFonts w:ascii="Liberation Sans" w:eastAsia="Tahoma" w:hAnsi="Liberation Sans" w:cs="Lohit Devanagari"/>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Lohit Devanagari"/>
    </w:rPr>
  </w:style>
  <w:style w:type="paragraph" w:customStyle="1" w:styleId="Popisek">
    <w:name w:val="Popisek"/>
    <w:basedOn w:val="Normln"/>
    <w:pPr>
      <w:suppressLineNumbers/>
      <w:spacing w:before="120" w:after="120"/>
    </w:pPr>
    <w:rPr>
      <w:rFonts w:cs="Lohit Devanagari"/>
      <w:i/>
      <w:iCs/>
      <w:sz w:val="24"/>
      <w:szCs w:val="24"/>
    </w:rPr>
  </w:style>
  <w:style w:type="paragraph" w:customStyle="1" w:styleId="Rejstk">
    <w:name w:val="Rejstřík"/>
    <w:basedOn w:val="Normln"/>
    <w:pPr>
      <w:suppressLineNumbers/>
    </w:pPr>
    <w:rPr>
      <w:rFonts w:cs="Lohit Devanagari"/>
    </w:rPr>
  </w:style>
  <w:style w:type="paragraph" w:styleId="Odstavecseseznamem">
    <w:name w:val="List Paragraph"/>
    <w:basedOn w:val="Normln"/>
    <w:uiPriority w:val="34"/>
    <w:qFormat/>
    <w:rsid w:val="00F47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2553</Words>
  <Characters>15069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Holečková Martina</dc:creator>
  <cp:lastModifiedBy>Holečková Martina</cp:lastModifiedBy>
  <cp:revision>2</cp:revision>
  <dcterms:created xsi:type="dcterms:W3CDTF">2025-11-12T12:20:00Z</dcterms:created>
  <dcterms:modified xsi:type="dcterms:W3CDTF">2025-11-12T12:20:00Z</dcterms:modified>
  <dc:language>cs-CZ</dc:language>
</cp:coreProperties>
</file>