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§ 25c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5643">
        <w:rPr>
          <w:rFonts w:ascii="Arial" w:hAnsi="Arial" w:cs="Arial"/>
          <w:b/>
          <w:bCs/>
          <w:sz w:val="24"/>
          <w:szCs w:val="24"/>
        </w:rPr>
        <w:t xml:space="preserve">Vývoz a dovoz výbušnin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ab/>
        <w:t>(1) K vývozu výbušnin a dovozu výbušnin se vyžaduje povolení. O vydání povolení rozhoduje na základě žádosti Český báňský úřad. Povolení k vývozu se nevyžaduje u bezdýmného prachu, černého prachu a zápalek, pokud jsou určeny pro výrobu střeliva nebo použití ve zbrani, vyvážených za podmínek přímo použitelného předpisu Evropské unie upravujícího vývozní povolení, opatření pro dovoz a tranzit střelných zbraní, jejich součástí, dílů a střeliva</w:t>
      </w:r>
      <w:r w:rsidRPr="00995643">
        <w:rPr>
          <w:rFonts w:ascii="Arial" w:hAnsi="Arial" w:cs="Arial"/>
          <w:sz w:val="24"/>
          <w:szCs w:val="24"/>
          <w:vertAlign w:val="superscript"/>
        </w:rPr>
        <w:t>28)</w:t>
      </w:r>
      <w:r w:rsidRPr="00995643">
        <w:rPr>
          <w:rFonts w:ascii="Arial" w:hAnsi="Arial" w:cs="Arial"/>
          <w:sz w:val="24"/>
          <w:szCs w:val="24"/>
        </w:rPr>
        <w:t>. Povolení k dovozu se nevyžaduje u bezdýmného prachu, černého prachu a zápalek, pokud jsou určeny pro výrobu střeliva nebo použití ve zbrani, dovážených za podmínek zákona upravujícího kontrolu obchodu s výrobky, jejichž držení se v České republice omezuje z bezpečnostních důvodů</w:t>
      </w:r>
      <w:r w:rsidRPr="00995643">
        <w:rPr>
          <w:rFonts w:ascii="Arial" w:hAnsi="Arial" w:cs="Arial"/>
          <w:sz w:val="24"/>
          <w:szCs w:val="24"/>
          <w:vertAlign w:val="superscript"/>
        </w:rPr>
        <w:t xml:space="preserve"> 26)</w:t>
      </w:r>
      <w:r w:rsidRPr="00995643">
        <w:rPr>
          <w:rFonts w:ascii="Arial" w:hAnsi="Arial" w:cs="Arial"/>
          <w:sz w:val="24"/>
          <w:szCs w:val="24"/>
        </w:rPr>
        <w:t xml:space="preserve">.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ab/>
        <w:t xml:space="preserve">(2) Žádost o povolení k vývozu výbušnin z České republiky nebo o povolení k dovozu výbušnin podává vývozce nebo dovozce, který je oprávněn nakládat s výbušninami podle </w:t>
      </w:r>
      <w:hyperlink r:id="rId5" w:history="1">
        <w:r w:rsidRPr="00995643">
          <w:rPr>
            <w:rFonts w:ascii="Arial" w:hAnsi="Arial" w:cs="Arial"/>
            <w:sz w:val="24"/>
            <w:szCs w:val="24"/>
          </w:rPr>
          <w:t>§ 23 odst. 2 písm. a)</w:t>
        </w:r>
      </w:hyperlink>
      <w:r w:rsidRPr="00995643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995643">
          <w:rPr>
            <w:rFonts w:ascii="Arial" w:hAnsi="Arial" w:cs="Arial"/>
            <w:sz w:val="24"/>
            <w:szCs w:val="24"/>
          </w:rPr>
          <w:t>b)</w:t>
        </w:r>
      </w:hyperlink>
      <w:r w:rsidRPr="00995643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995643">
          <w:rPr>
            <w:rFonts w:ascii="Arial" w:hAnsi="Arial" w:cs="Arial"/>
            <w:sz w:val="24"/>
            <w:szCs w:val="24"/>
          </w:rPr>
          <w:t>d) až f)</w:t>
        </w:r>
      </w:hyperlink>
      <w:r w:rsidRPr="00995643">
        <w:rPr>
          <w:rFonts w:ascii="Arial" w:hAnsi="Arial" w:cs="Arial"/>
          <w:sz w:val="24"/>
          <w:szCs w:val="24"/>
        </w:rPr>
        <w:t xml:space="preserve">. Žadatel může požádat o povolení k jednorázovému nebo opakovanému vývozu nebo dovozu výbušnin. Jedním povolením lze opakovaný vývoz nebo dovoz výbušnin povolit pouze mezi jedním žadatelem a jedním dodavatelem. Povolení platí nejdéle po dobu 3 let, není-li v něm stanovena doba kratší.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ab/>
        <w:t xml:space="preserve">(3) Žadatel v žádosti o povolení k vývozu nebo dovozu kromě obecných náležitostí podle </w:t>
      </w:r>
      <w:hyperlink r:id="rId8" w:history="1">
        <w:r w:rsidRPr="00995643">
          <w:rPr>
            <w:rFonts w:ascii="Arial" w:hAnsi="Arial" w:cs="Arial"/>
            <w:sz w:val="24"/>
            <w:szCs w:val="24"/>
          </w:rPr>
          <w:t>správního řádu</w:t>
        </w:r>
      </w:hyperlink>
      <w:r w:rsidRPr="00995643">
        <w:rPr>
          <w:rFonts w:ascii="Arial" w:hAnsi="Arial" w:cs="Arial"/>
          <w:sz w:val="24"/>
          <w:szCs w:val="24"/>
        </w:rPr>
        <w:t xml:space="preserve"> uvede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a) své číslo telefonu, popřípadě číslo faxu nebo elektronickou adresu,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b) v případě vývozu, název nebo obchodní firmu a sídlo přejímající organizace a číslo jejího telefonu, popřípadě číslo faxu nebo elektronickou adresu, a stejné údaje konečného uživatele, je-li znám,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c) v případě dovozu, název nebo obchodní firmu a sídlo dodavatele a číslo jeho telefonu, popřípadě číslo faxu nebo elektronickou adresu, a účel, místo použití a místo skladování výbušnin,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d) identifikační údaje dopravce výbušnin a číslo jeho telefonu, popřípadě číslo faxu nebo elektronickou adresu,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e) způsob vývozu nebo dovozu výbušnin a trasu přepravy výbušnin,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f) předpokládané datum vývozu nebo dovozu výbušnin,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g) požadovanou dobu, na kterou se má povolení vydat,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h) úplný popis výbušniny podle </w:t>
      </w:r>
      <w:hyperlink r:id="rId9" w:history="1">
        <w:r w:rsidRPr="00995643">
          <w:rPr>
            <w:rFonts w:ascii="Arial" w:hAnsi="Arial" w:cs="Arial"/>
            <w:sz w:val="24"/>
            <w:szCs w:val="24"/>
          </w:rPr>
          <w:t xml:space="preserve">§ </w:t>
        </w:r>
        <w:proofErr w:type="gramStart"/>
        <w:r w:rsidRPr="00995643">
          <w:rPr>
            <w:rFonts w:ascii="Arial" w:hAnsi="Arial" w:cs="Arial"/>
            <w:sz w:val="24"/>
            <w:szCs w:val="24"/>
          </w:rPr>
          <w:t>25a</w:t>
        </w:r>
        <w:proofErr w:type="gramEnd"/>
        <w:r w:rsidRPr="00995643">
          <w:rPr>
            <w:rFonts w:ascii="Arial" w:hAnsi="Arial" w:cs="Arial"/>
            <w:sz w:val="24"/>
            <w:szCs w:val="24"/>
          </w:rPr>
          <w:t xml:space="preserve"> odst. 1 písm. h)</w:t>
        </w:r>
      </w:hyperlink>
      <w:r w:rsidRPr="00995643">
        <w:rPr>
          <w:rFonts w:ascii="Arial" w:hAnsi="Arial" w:cs="Arial"/>
          <w:sz w:val="24"/>
          <w:szCs w:val="24"/>
        </w:rPr>
        <w:t xml:space="preserve"> a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i) množství výbušnin, které mají být vyvezeny nebo dovezeny.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ab/>
        <w:t xml:space="preserve">(4) V případě povolení k opakovanému dovozu nebo vývozu výbušnin žádost </w:t>
      </w:r>
      <w:r w:rsidRPr="00995643">
        <w:rPr>
          <w:rFonts w:ascii="Arial" w:hAnsi="Arial" w:cs="Arial"/>
          <w:sz w:val="24"/>
          <w:szCs w:val="24"/>
        </w:rPr>
        <w:lastRenderedPageBreak/>
        <w:t xml:space="preserve">nemusí obsahovat údaje uvedené v odstavci 3 písm. e) a f).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ab/>
        <w:t xml:space="preserve">(5) Žadatel k žádosti přiloží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a) ověřenou kopii dokladu o bezpečnostní způsobilosti fyzické osoby pro výkon citlivé činnosti nebo platného osvědčení fyzické osoby podle předpisu upravujícího ochranu utajovaných informací,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b) jde-li o vývoz, mezinárodní dovozní certifikát příslušného orgánu státu, na jehož území se výbušnina z České republiky vyváží, nebo prohlášení zahraničního konečného uživatele o konečném užití výbušniny potvrzené příslušným orgánem státu konečného užití výbušniny, a to v originále ne starším 90 dnů nebo v jeho ověřené kopii, vždy spolu s úředně ověřeným překladem do českého jazyka; prohlášení obsahuje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1. název státu, na jehož území se nachází místo konečného užití výbušniny,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2. obchodní firmu, název nebo jméno, popřípadě jména, příjmení a sídlo konečného uživatele,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3. úplný popis výbušniny podle </w:t>
      </w:r>
      <w:hyperlink r:id="rId10" w:history="1">
        <w:r w:rsidRPr="00995643">
          <w:rPr>
            <w:rFonts w:ascii="Arial" w:hAnsi="Arial" w:cs="Arial"/>
            <w:sz w:val="24"/>
            <w:szCs w:val="24"/>
          </w:rPr>
          <w:t xml:space="preserve">§ </w:t>
        </w:r>
        <w:proofErr w:type="gramStart"/>
        <w:r w:rsidRPr="00995643">
          <w:rPr>
            <w:rFonts w:ascii="Arial" w:hAnsi="Arial" w:cs="Arial"/>
            <w:sz w:val="24"/>
            <w:szCs w:val="24"/>
          </w:rPr>
          <w:t>25a</w:t>
        </w:r>
        <w:proofErr w:type="gramEnd"/>
        <w:r w:rsidRPr="00995643">
          <w:rPr>
            <w:rFonts w:ascii="Arial" w:hAnsi="Arial" w:cs="Arial"/>
            <w:sz w:val="24"/>
            <w:szCs w:val="24"/>
          </w:rPr>
          <w:t xml:space="preserve"> odst. 1 písm. h)</w:t>
        </w:r>
      </w:hyperlink>
      <w:r w:rsidRPr="00995643">
        <w:rPr>
          <w:rFonts w:ascii="Arial" w:hAnsi="Arial" w:cs="Arial"/>
          <w:sz w:val="24"/>
          <w:szCs w:val="24"/>
        </w:rPr>
        <w:t xml:space="preserve">,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4. informace o konečném užití výbušniny,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5. antireexportní doložku obsahující podmínku souhlasu příslušných státních orgánů České republiky s případným reexportem do třetích zemí a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6. datum vydání prohlášení o konečném užití výbušniny a případnou dobu jeho platnosti, název orgánu, který prohlášení o konečném užití výbušniny potvrdil, a jeho razítko, jméno, popřípadě jména, příjmení a podpis pověřeného zástupce, který prohlášení o konečném užití vydal, a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c) bezpečnostní list výbušniny, vypracovává-li se podle přímo použitelného předpisu Evropské unie upravujícího registraci, hodnocení, povolování a omezování chemických látek, popřípadě informace umožňující bezpečné použití předmětu, nevypracovává-li se bezpečnostní list, nedisponuje-li jimi Český báňský úřad z žádosti o povolení vývozu podané v uplynulých 3 letech.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ab/>
        <w:t xml:space="preserve">(6) Rozhodnutí o povolení vývozu nebo dovozu výbušnin kromě obecných náležitostí podle </w:t>
      </w:r>
      <w:hyperlink r:id="rId11" w:history="1">
        <w:r w:rsidRPr="00995643">
          <w:rPr>
            <w:rFonts w:ascii="Arial" w:hAnsi="Arial" w:cs="Arial"/>
            <w:sz w:val="24"/>
            <w:szCs w:val="24"/>
          </w:rPr>
          <w:t>správního řádu</w:t>
        </w:r>
      </w:hyperlink>
      <w:r w:rsidRPr="00995643">
        <w:rPr>
          <w:rFonts w:ascii="Arial" w:hAnsi="Arial" w:cs="Arial"/>
          <w:sz w:val="24"/>
          <w:szCs w:val="24"/>
        </w:rPr>
        <w:t xml:space="preserve"> obsahuje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a) identifikační údaje žadatele podle </w:t>
      </w:r>
      <w:hyperlink r:id="rId12" w:history="1">
        <w:r w:rsidRPr="00995643">
          <w:rPr>
            <w:rFonts w:ascii="Arial" w:hAnsi="Arial" w:cs="Arial"/>
            <w:sz w:val="24"/>
            <w:szCs w:val="24"/>
          </w:rPr>
          <w:t>správního řádu</w:t>
        </w:r>
      </w:hyperlink>
      <w:r w:rsidRPr="00995643">
        <w:rPr>
          <w:rFonts w:ascii="Arial" w:hAnsi="Arial" w:cs="Arial"/>
          <w:sz w:val="24"/>
          <w:szCs w:val="24"/>
        </w:rPr>
        <w:t xml:space="preserve"> a podle odstavce 3 písm. a),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b) v případě vývozu, údaje podle odstavce 3 písm. b),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c) v případě dovozu, údaje podle odstavce 3 písm. c),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d) údaje o dopravci podle odstavce 3 písm. d),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e) dobu, na kterou se povolení vydává,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f) úplný popis vyvážených nebo dovážených výbušnin podle </w:t>
      </w:r>
      <w:hyperlink r:id="rId13" w:history="1">
        <w:r w:rsidRPr="00995643">
          <w:rPr>
            <w:rFonts w:ascii="Arial" w:hAnsi="Arial" w:cs="Arial"/>
            <w:sz w:val="24"/>
            <w:szCs w:val="24"/>
          </w:rPr>
          <w:t xml:space="preserve">§ </w:t>
        </w:r>
        <w:proofErr w:type="gramStart"/>
        <w:r w:rsidRPr="00995643">
          <w:rPr>
            <w:rFonts w:ascii="Arial" w:hAnsi="Arial" w:cs="Arial"/>
            <w:sz w:val="24"/>
            <w:szCs w:val="24"/>
          </w:rPr>
          <w:t>25a</w:t>
        </w:r>
        <w:proofErr w:type="gramEnd"/>
        <w:r w:rsidRPr="00995643">
          <w:rPr>
            <w:rFonts w:ascii="Arial" w:hAnsi="Arial" w:cs="Arial"/>
            <w:sz w:val="24"/>
            <w:szCs w:val="24"/>
          </w:rPr>
          <w:t xml:space="preserve"> odst. 1 písm. h)</w:t>
        </w:r>
      </w:hyperlink>
      <w:r w:rsidRPr="00995643">
        <w:rPr>
          <w:rFonts w:ascii="Arial" w:hAnsi="Arial" w:cs="Arial"/>
          <w:sz w:val="24"/>
          <w:szCs w:val="24"/>
        </w:rPr>
        <w:t xml:space="preserve">,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g) množství výbušnin, které mají být vyvezeny nebo dovezeny,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h) údaje podle odstavce 3 písm. e) a f), pokud jsou tímto zákonem vyžadovány,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i) v případě vývozu tranzitní země, přes které se přeprava nepovoluje z důvodu mezinárodní situace, zejména embarga nebo válečného stavu,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j) v případě vývozu antireexportní doložku obsahující podmínku souhlasu státních orgánů České republiky s případným reexportem do třetích zemí a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k) další podmínky, je-li to nezbytné z bezpečnostních nebo zahraničně politických zájmů České republiky.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ab/>
        <w:t>(7) K žádosti o vydání povolení se vyjádří do 20 dnů ode dne doručení žádosti o vyjádření Ministerstvo zahraničních věcí z hlediska zahraničně politických zájmů České republiky v případě vývozu a Ministerstvo vnitra z hlediska vnitřního pořádku a bezpečnosti České republiky v případě dovozu; je-li vydáno nesouhlasné vyjádření těchto orgánů, nelze povolení vydat. K žádosti o vydání povolení se rovněž vyjádří příslušná zpravodajská služba České republiky z hlediska své působnosti stanovené zvláštním právním předpisem do 20 dnů ode dne, kdy jí byla žádost o vyjádření doručena. Nevyjádří-li se ministerstvo nebo zpravodajská služba České republiky v uvedené lhůtě, má se za to, že s vydáním po</w:t>
      </w:r>
      <w:bookmarkStart w:id="0" w:name="_GoBack"/>
      <w:bookmarkEnd w:id="0"/>
      <w:r w:rsidRPr="00995643">
        <w:rPr>
          <w:rFonts w:ascii="Arial" w:hAnsi="Arial" w:cs="Arial"/>
          <w:sz w:val="24"/>
          <w:szCs w:val="24"/>
        </w:rPr>
        <w:t xml:space="preserve">volení souhlasí.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ab/>
        <w:t xml:space="preserve">(8) Obsahují-li stanoviska dotčených orgánů podle odstavce 7 utajované informace, uchovávají se části spisu, v nichž jsou tyto informace obsaženy, odděleně mimo spis.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 xml:space="preserve"> </w:t>
      </w:r>
    </w:p>
    <w:p w:rsidR="00E20152" w:rsidRPr="00995643" w:rsidRDefault="00E20152" w:rsidP="00E2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643">
        <w:rPr>
          <w:rFonts w:ascii="Arial" w:hAnsi="Arial" w:cs="Arial"/>
          <w:sz w:val="24"/>
          <w:szCs w:val="24"/>
        </w:rPr>
        <w:tab/>
        <w:t xml:space="preserve">(9) Citlivou činností podle zvláštního právního předpisu je výkon funkce člena statutárního orgánu, výkon funkce prokuristy a výkon funkce člena dozorčího orgánu organizace, která provádí vývoz nebo dovoz výbušnin podle odstavce 1. </w:t>
      </w:r>
    </w:p>
    <w:p w:rsidR="007E6821" w:rsidRPr="00995643" w:rsidRDefault="007E6821" w:rsidP="00E20152">
      <w:pPr>
        <w:rPr>
          <w:sz w:val="24"/>
          <w:szCs w:val="24"/>
        </w:rPr>
      </w:pPr>
    </w:p>
    <w:sectPr w:rsidR="007E6821" w:rsidRPr="00995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03F3"/>
    <w:multiLevelType w:val="hybridMultilevel"/>
    <w:tmpl w:val="05447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766EA"/>
    <w:multiLevelType w:val="hybridMultilevel"/>
    <w:tmpl w:val="E8025D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C5979"/>
    <w:multiLevelType w:val="hybridMultilevel"/>
    <w:tmpl w:val="5F361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00"/>
    <w:rsid w:val="00014F17"/>
    <w:rsid w:val="00060537"/>
    <w:rsid w:val="000A13A6"/>
    <w:rsid w:val="001051A9"/>
    <w:rsid w:val="00107FF9"/>
    <w:rsid w:val="00161182"/>
    <w:rsid w:val="00165F10"/>
    <w:rsid w:val="001B5D91"/>
    <w:rsid w:val="00213783"/>
    <w:rsid w:val="00264F02"/>
    <w:rsid w:val="00362300"/>
    <w:rsid w:val="003C54F6"/>
    <w:rsid w:val="00402BCF"/>
    <w:rsid w:val="0048711F"/>
    <w:rsid w:val="004B0546"/>
    <w:rsid w:val="004E0E84"/>
    <w:rsid w:val="004F3BFA"/>
    <w:rsid w:val="00504108"/>
    <w:rsid w:val="00512675"/>
    <w:rsid w:val="005E0FCD"/>
    <w:rsid w:val="00614C72"/>
    <w:rsid w:val="00691D75"/>
    <w:rsid w:val="0069612B"/>
    <w:rsid w:val="006C454E"/>
    <w:rsid w:val="00735F72"/>
    <w:rsid w:val="007B6416"/>
    <w:rsid w:val="007E6821"/>
    <w:rsid w:val="00995643"/>
    <w:rsid w:val="009C1FF8"/>
    <w:rsid w:val="009C333F"/>
    <w:rsid w:val="009F1549"/>
    <w:rsid w:val="00B06F55"/>
    <w:rsid w:val="00B64AC4"/>
    <w:rsid w:val="00C40AB2"/>
    <w:rsid w:val="00C437FC"/>
    <w:rsid w:val="00C604F5"/>
    <w:rsid w:val="00C72D81"/>
    <w:rsid w:val="00D62F87"/>
    <w:rsid w:val="00E130DC"/>
    <w:rsid w:val="00E20152"/>
    <w:rsid w:val="00E47603"/>
    <w:rsid w:val="00EA5CDC"/>
    <w:rsid w:val="00F370CC"/>
    <w:rsid w:val="00F7116F"/>
    <w:rsid w:val="00F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E08F7-D886-45F1-86FD-21A98D33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2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500/2004%20Sb.%2523'&amp;ucin-k-dni='30.12.9999'" TargetMode="External"/><Relationship Id="rId13" Type="http://schemas.openxmlformats.org/officeDocument/2006/relationships/hyperlink" Target="aspi://module='ASPI'&amp;link='61/1988%20Sb.%252325a'&amp;ucin-k-dni='30.12.9999'" TargetMode="Externa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61/1988%20Sb.%252323'&amp;ucin-k-dni='30.12.9999'" TargetMode="External"/><Relationship Id="rId12" Type="http://schemas.openxmlformats.org/officeDocument/2006/relationships/hyperlink" Target="aspi://module='ASPI'&amp;link='500/2004%20Sb.%2523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spi://module='ASPI'&amp;link='61/1988%20Sb.%252323'&amp;ucin-k-dni='30.12.9999'" TargetMode="External"/><Relationship Id="rId11" Type="http://schemas.openxmlformats.org/officeDocument/2006/relationships/hyperlink" Target="aspi://module='ASPI'&amp;link='500/2004%20Sb.%2523'&amp;ucin-k-dni='30.12.9999'" TargetMode="External"/><Relationship Id="rId5" Type="http://schemas.openxmlformats.org/officeDocument/2006/relationships/hyperlink" Target="aspi://module='ASPI'&amp;link='61/1988%20Sb.%252323'&amp;ucin-k-dni='30.12.9999'" TargetMode="External"/><Relationship Id="rId15" Type="http://schemas.openxmlformats.org/officeDocument/2006/relationships/theme" Target="theme/theme1.xml"/><Relationship Id="rId10" Type="http://schemas.openxmlformats.org/officeDocument/2006/relationships/hyperlink" Target="aspi://module='ASPI'&amp;link='61/1988%20Sb.%252325a'&amp;ucin-k-dni='30.12.9999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61/1988%20Sb.%252325a'&amp;ucin-k-dni='30.12.9999'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2</cp:revision>
  <cp:lastPrinted>2014-09-12T08:24:00Z</cp:lastPrinted>
  <dcterms:created xsi:type="dcterms:W3CDTF">2024-11-22T13:20:00Z</dcterms:created>
  <dcterms:modified xsi:type="dcterms:W3CDTF">2024-11-22T13:20:00Z</dcterms:modified>
</cp:coreProperties>
</file>