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B" w:rsidRDefault="00CE1D8B" w:rsidP="00CE1D8B">
      <w:pPr>
        <w:pStyle w:val="Bezmezer"/>
        <w:jc w:val="right"/>
      </w:pPr>
      <w:r w:rsidRPr="00B265BC">
        <w:t>Příloha č</w:t>
      </w:r>
      <w:r>
        <w:t>. 13 k vyhlášce č. 529/2005 Sb.</w:t>
      </w:r>
    </w:p>
    <w:p w:rsidR="00CE1D8B" w:rsidRPr="008A7BD1" w:rsidRDefault="00CE1D8B" w:rsidP="00CE1D8B">
      <w:pPr>
        <w:pStyle w:val="Bezmezer"/>
        <w:jc w:val="right"/>
      </w:pPr>
    </w:p>
    <w:p w:rsidR="00CE1D8B" w:rsidRPr="00B265BC" w:rsidRDefault="00CE1D8B" w:rsidP="00CE1D8B">
      <w:pPr>
        <w:jc w:val="center"/>
        <w:rPr>
          <w:rFonts w:ascii="Times New Roman" w:hAnsi="Times New Roman"/>
          <w:b/>
          <w:bCs/>
        </w:rPr>
      </w:pPr>
      <w:r w:rsidRPr="00B265BC">
        <w:rPr>
          <w:rFonts w:ascii="Times New Roman" w:hAnsi="Times New Roman"/>
          <w:b/>
          <w:bCs/>
        </w:rPr>
        <w:t xml:space="preserve">Vzor zprávy o kontrole utajovaných </w:t>
      </w:r>
      <w:r>
        <w:rPr>
          <w:rFonts w:ascii="Times New Roman" w:hAnsi="Times New Roman"/>
          <w:b/>
          <w:bCs/>
        </w:rPr>
        <w:t xml:space="preserve">informací vedených v registru  </w:t>
      </w:r>
      <w:r w:rsidRPr="00B265BC">
        <w:rPr>
          <w:rFonts w:ascii="Times New Roman" w:hAnsi="Times New Roman"/>
          <w:bCs/>
        </w:rPr>
        <w:t xml:space="preserve"> </w:t>
      </w:r>
    </w:p>
    <w:p w:rsidR="00CE1D8B" w:rsidRPr="00B265BC" w:rsidRDefault="00CE1D8B" w:rsidP="00CE1D8B">
      <w:pPr>
        <w:jc w:val="center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Zpráva o roční kontrole utajovaných informací vedených v registru (název orgánu státu/právnické osoby/</w:t>
      </w:r>
      <w:r w:rsidRPr="00B265BC">
        <w:rPr>
          <w:rFonts w:ascii="Times New Roman" w:hAnsi="Times New Roman"/>
          <w:bCs/>
          <w:color w:val="00B050"/>
        </w:rPr>
        <w:t xml:space="preserve"> </w:t>
      </w:r>
      <w:r w:rsidRPr="007907F4">
        <w:rPr>
          <w:rFonts w:ascii="Times New Roman" w:hAnsi="Times New Roman"/>
          <w:bCs/>
        </w:rPr>
        <w:t>podnikající fyzické osoby</w:t>
      </w:r>
      <w:r>
        <w:rPr>
          <w:rFonts w:ascii="Times New Roman" w:hAnsi="Times New Roman"/>
          <w:bCs/>
        </w:rPr>
        <w:t xml:space="preserve">) k 31. prosinci 20XX.  </w:t>
      </w:r>
      <w:r w:rsidRPr="00B265BC">
        <w:rPr>
          <w:rFonts w:ascii="Times New Roman" w:hAnsi="Times New Roman"/>
          <w:bCs/>
        </w:rPr>
        <w:t xml:space="preserve">  </w:t>
      </w:r>
    </w:p>
    <w:p w:rsidR="00CE1D8B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/>
          <w:bCs/>
        </w:rPr>
        <w:t>A)</w:t>
      </w:r>
      <w:r w:rsidRPr="00B265BC">
        <w:rPr>
          <w:rFonts w:ascii="Times New Roman" w:hAnsi="Times New Roman"/>
          <w:bCs/>
        </w:rPr>
        <w:t xml:space="preserve"> Tímto potvrzujeme, že registr dokončil každoroční kontrolu dokumentů NATO, které má v evidenci k 31. prosinci 20XX s tímto výsledkem: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1) Nebylo zjištěno, že by jakýkoliv utajovaný dokument NATO nebyl zaevidován, nebyl fyzicky dohledán nebo byl shledán nekompletním, resp. byly zjištěny následující nedostatky v evidenci utajovaných dokumentů NATO: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2) Celkový počet utajovaných dokumentů NATO, které jsou v registru uloženy k 31. prosinci 20XX a to pro jednotlivé stupně utajení:  </w:t>
      </w:r>
    </w:p>
    <w:p w:rsidR="00CE1D8B" w:rsidRPr="00B265BC" w:rsidRDefault="00CE1D8B" w:rsidP="00CE1D8B">
      <w:pPr>
        <w:spacing w:after="0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3) Celkový počet utajovaných dokumentů NATO, které obdržel registr za poslední kalendářní rok: 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4) Celkový počet utajovaných dokumentů NATO skartovanýc</w:t>
      </w:r>
      <w:r>
        <w:rPr>
          <w:rFonts w:ascii="Times New Roman" w:hAnsi="Times New Roman"/>
          <w:bCs/>
        </w:rPr>
        <w:t xml:space="preserve">h za poslední kalendářní rok: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/>
          <w:bCs/>
        </w:rPr>
        <w:t>B)</w:t>
      </w:r>
      <w:r w:rsidRPr="00B265BC">
        <w:rPr>
          <w:rFonts w:ascii="Times New Roman" w:hAnsi="Times New Roman"/>
          <w:bCs/>
        </w:rPr>
        <w:t xml:space="preserve"> Tímto potvrzujeme, že registr dokončil každoroční kontrolu dokumentů EU, které má v evidenci k 31. prosinci 20XX s tímto výsledkem: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1) Nebylo zjištěno, že by jakýkoliv utajovaný dokument EU nebyl zaevidován, nebyl fyzicky dohledán nebo byl shledán nekompletním, resp. byly zjištěny následující nedostatky v evidenci utajovaných dokumentů EU: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2) Celkový počet utajovaných dokumentů EU, které jsou v registru uloženy k 31. prosinci 20XX, a to pro jednotlivé stupně utajení:  </w:t>
      </w:r>
    </w:p>
    <w:p w:rsidR="00CE1D8B" w:rsidRPr="00B265BC" w:rsidRDefault="00CE1D8B" w:rsidP="00CE1D8B">
      <w:pPr>
        <w:spacing w:after="0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3) Celkový počet utajovaných dokumentů EU, které obdržel registr za poslední kalendářní rok: 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4) Celkový počet utajovaných dokumentů EU skartovanýc</w:t>
      </w:r>
      <w:r>
        <w:rPr>
          <w:rFonts w:ascii="Times New Roman" w:hAnsi="Times New Roman"/>
          <w:bCs/>
        </w:rPr>
        <w:t xml:space="preserve">h za poslední kalendářní rok: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/>
          <w:bCs/>
        </w:rPr>
        <w:t>C)</w:t>
      </w:r>
      <w:r w:rsidRPr="00B265BC">
        <w:rPr>
          <w:rFonts w:ascii="Times New Roman" w:hAnsi="Times New Roman"/>
          <w:bCs/>
        </w:rPr>
        <w:t xml:space="preserve"> Tímto potvrzujeme, že registr dokončil každoroční kontrolu dokumentů ostatních subjektů cizí moci, které má v evidenci k 31. prosinci 20XX s tímto výsledkem: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1) Nebylo zjištěno, že by jakýkoliv utajovaný dokument ostatních subjektů cizí moci nebyl zaevidován, nebyl fyzicky dohledán nebo byl shledán nekompletním, resp. byly zjištěny následující nedostatky v evidenci utajovaných dokumentů ostatních subjektů cizí moci 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2) Celkový počet utajovaných dokumentů ostatních subjektů cizí moci, které jsou v registru uloženy k 31. prosinci 20XX a to pro jednotlivé stupně utajení:  </w:t>
      </w:r>
    </w:p>
    <w:p w:rsidR="00CE1D8B" w:rsidRPr="00B265BC" w:rsidRDefault="00CE1D8B" w:rsidP="00CE1D8B">
      <w:pPr>
        <w:spacing w:after="0"/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3) Celkový počet utajovaných dokumentů ostatních subjektů cizí moci, které obdržel registr za poslední kalendářní rok:  </w:t>
      </w:r>
    </w:p>
    <w:p w:rsidR="00CE1D8B" w:rsidRPr="00B265BC" w:rsidRDefault="00CE1D8B" w:rsidP="00CE1D8B">
      <w:pPr>
        <w:ind w:left="284" w:hanging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4) Celkový počet utajovaných dokumentů ostatních subjektů cizí moci skartovanýc</w:t>
      </w:r>
      <w:r>
        <w:rPr>
          <w:rFonts w:ascii="Times New Roman" w:hAnsi="Times New Roman"/>
          <w:bCs/>
        </w:rPr>
        <w:t xml:space="preserve">h za poslední kalendářní rok:  </w:t>
      </w:r>
    </w:p>
    <w:p w:rsidR="00CE1D8B" w:rsidRPr="00B265BC" w:rsidRDefault="00CE1D8B" w:rsidP="00CE1D8B">
      <w:pPr>
        <w:ind w:firstLine="284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>Pokud v registru nejsou uloženy některé z výše uvedených utajovaných dokumentů (NATO, EU nebo ostatních subjektů cizí moci), uvede se tato skutečnost s jejich označením a vyjádřením volnou formou, kt</w:t>
      </w:r>
      <w:r>
        <w:rPr>
          <w:rFonts w:ascii="Times New Roman" w:hAnsi="Times New Roman"/>
          <w:bCs/>
        </w:rPr>
        <w:t xml:space="preserve">erá se stává součástí zprávy. 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Datum ............................... </w:t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       odpovědná osoba/bezpečnostní ředitel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                                                                                      </w:t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 </w:t>
      </w:r>
    </w:p>
    <w:p w:rsidR="00CE1D8B" w:rsidRPr="00B265BC" w:rsidRDefault="00CE1D8B" w:rsidP="00CE1D8B">
      <w:pPr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…....................................... </w:t>
      </w:r>
    </w:p>
    <w:p w:rsidR="00B22361" w:rsidRPr="00CE1D8B" w:rsidRDefault="00CE1D8B" w:rsidP="00CE1D8B">
      <w:pPr>
        <w:ind w:left="3540" w:firstLine="708"/>
        <w:rPr>
          <w:rFonts w:ascii="Times New Roman" w:hAnsi="Times New Roman"/>
          <w:bCs/>
        </w:rPr>
      </w:pPr>
      <w:r w:rsidRPr="00B265BC">
        <w:rPr>
          <w:rFonts w:ascii="Times New Roman" w:hAnsi="Times New Roman"/>
          <w:bCs/>
        </w:rPr>
        <w:t xml:space="preserve"> </w:t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</w:r>
      <w:r w:rsidRPr="00B265BC">
        <w:rPr>
          <w:rFonts w:ascii="Times New Roman" w:hAnsi="Times New Roman"/>
          <w:bCs/>
        </w:rPr>
        <w:tab/>
        <w:t xml:space="preserve">      (podpis)</w:t>
      </w:r>
      <w:bookmarkStart w:id="0" w:name="_GoBack"/>
      <w:bookmarkEnd w:id="0"/>
    </w:p>
    <w:sectPr w:rsidR="00B22361" w:rsidRPr="00CE1D8B" w:rsidSect="006C127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B"/>
    <w:rsid w:val="00691D75"/>
    <w:rsid w:val="00CE1D8B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D8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D8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2015-12-16T10:06:00Z</dcterms:created>
  <dcterms:modified xsi:type="dcterms:W3CDTF">2015-12-16T10:06:00Z</dcterms:modified>
</cp:coreProperties>
</file>