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A674AA" w:rsidRDefault="009C195E">
      <w:pPr>
        <w:widowControl w:val="0"/>
        <w:autoSpaceDE w:val="0"/>
        <w:autoSpaceDN w:val="0"/>
        <w:adjustRightInd w:val="0"/>
        <w:spacing w:after="0" w:line="240" w:lineRule="auto"/>
        <w:rPr>
          <w:rFonts w:ascii="Arial" w:hAnsi="Arial" w:cs="Arial"/>
          <w:sz w:val="20"/>
          <w:szCs w:val="20"/>
        </w:rPr>
      </w:pPr>
      <w:bookmarkStart w:id="0" w:name="_GoBack"/>
      <w:bookmarkEnd w:id="0"/>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317/2014 Sb. </w:t>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VYHLÁŠKA</w:t>
      </w:r>
    </w:p>
    <w:p w:rsidR="009C195E" w:rsidRPr="00A674AA" w:rsidRDefault="009C195E">
      <w:pPr>
        <w:widowControl w:val="0"/>
        <w:autoSpaceDE w:val="0"/>
        <w:autoSpaceDN w:val="0"/>
        <w:adjustRightInd w:val="0"/>
        <w:spacing w:after="0" w:line="240" w:lineRule="auto"/>
        <w:jc w:val="center"/>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sz w:val="20"/>
          <w:szCs w:val="20"/>
        </w:rPr>
      </w:pPr>
      <w:r w:rsidRPr="00A674AA">
        <w:rPr>
          <w:rFonts w:ascii="Arial" w:hAnsi="Arial" w:cs="Arial"/>
          <w:sz w:val="20"/>
          <w:szCs w:val="20"/>
        </w:rPr>
        <w:t xml:space="preserve">ze dne 15. prosince 2014 </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210E51"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o významných informačních systémech a jejich určujících kritériích</w:t>
      </w:r>
    </w:p>
    <w:p w:rsidR="00210E51" w:rsidRPr="00A674AA" w:rsidRDefault="00210E51">
      <w:pPr>
        <w:widowControl w:val="0"/>
        <w:autoSpaceDE w:val="0"/>
        <w:autoSpaceDN w:val="0"/>
        <w:adjustRightInd w:val="0"/>
        <w:spacing w:after="0" w:line="240" w:lineRule="auto"/>
        <w:jc w:val="center"/>
        <w:rPr>
          <w:rFonts w:ascii="Arial" w:hAnsi="Arial" w:cs="Arial"/>
          <w:b/>
          <w:bCs/>
          <w:sz w:val="20"/>
          <w:szCs w:val="20"/>
        </w:rPr>
      </w:pPr>
    </w:p>
    <w:p w:rsidR="009C195E" w:rsidRPr="00A674AA" w:rsidRDefault="00677667" w:rsidP="00210E51">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Změna: 205/2016 Sb.</w:t>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Národní bezpečnostní úřad a Ministerstvo vnitra stanoví podle </w:t>
      </w:r>
      <w:hyperlink r:id="rId6" w:history="1">
        <w:r w:rsidRPr="00A674AA">
          <w:rPr>
            <w:rFonts w:ascii="Arial" w:hAnsi="Arial" w:cs="Arial"/>
            <w:sz w:val="20"/>
            <w:szCs w:val="20"/>
          </w:rPr>
          <w:t>§ 28 odst. 1 zákona č. 181/2014 Sb.</w:t>
        </w:r>
      </w:hyperlink>
      <w:r w:rsidRPr="00A674AA">
        <w:rPr>
          <w:rFonts w:ascii="Arial" w:hAnsi="Arial" w:cs="Arial"/>
          <w:sz w:val="20"/>
          <w:szCs w:val="20"/>
        </w:rPr>
        <w:t xml:space="preserve">, o kybernetické bezpečnosti a o změně souvisejících zákonů (zákon o kybernetické bezpečnosti), (dále jen „zákon“): </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sz w:val="20"/>
          <w:szCs w:val="20"/>
        </w:rPr>
      </w:pPr>
      <w:r w:rsidRPr="00A674AA">
        <w:rPr>
          <w:rFonts w:ascii="Arial" w:hAnsi="Arial" w:cs="Arial"/>
          <w:sz w:val="20"/>
          <w:szCs w:val="20"/>
        </w:rPr>
        <w:t xml:space="preserve">§ 1 </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Předmět úpravy </w:t>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Touto vyhláškou se stanoví významné informační systémy a jejich určující kritéria podle </w:t>
      </w:r>
      <w:hyperlink r:id="rId7" w:history="1">
        <w:r w:rsidRPr="00A674AA">
          <w:rPr>
            <w:rFonts w:ascii="Arial" w:hAnsi="Arial" w:cs="Arial"/>
            <w:sz w:val="20"/>
            <w:szCs w:val="20"/>
          </w:rPr>
          <w:t>§ 6 písm. d) zákona</w:t>
        </w:r>
      </w:hyperlink>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center"/>
        <w:rPr>
          <w:rFonts w:ascii="Arial" w:hAnsi="Arial" w:cs="Arial"/>
          <w:sz w:val="20"/>
          <w:szCs w:val="20"/>
        </w:rPr>
      </w:pPr>
      <w:r w:rsidRPr="00A674AA">
        <w:rPr>
          <w:rFonts w:ascii="Arial" w:hAnsi="Arial" w:cs="Arial"/>
          <w:sz w:val="20"/>
          <w:szCs w:val="20"/>
        </w:rPr>
        <w:t xml:space="preserve">§ 2 </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Významné informační systémy </w:t>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Významný informační systém naplňující určující kritéria uvedená v </w:t>
      </w:r>
      <w:hyperlink r:id="rId8" w:history="1">
        <w:r w:rsidRPr="00A674AA">
          <w:rPr>
            <w:rFonts w:ascii="Arial" w:hAnsi="Arial" w:cs="Arial"/>
            <w:sz w:val="20"/>
            <w:szCs w:val="20"/>
          </w:rPr>
          <w:t>§ 3</w:t>
        </w:r>
      </w:hyperlink>
      <w:r w:rsidRPr="00A674AA">
        <w:rPr>
          <w:rFonts w:ascii="Arial" w:hAnsi="Arial" w:cs="Arial"/>
          <w:sz w:val="20"/>
          <w:szCs w:val="20"/>
        </w:rPr>
        <w:t xml:space="preserve"> je uveden v </w:t>
      </w:r>
      <w:hyperlink r:id="rId9" w:history="1">
        <w:r w:rsidRPr="00A674AA">
          <w:rPr>
            <w:rFonts w:ascii="Arial" w:hAnsi="Arial" w:cs="Arial"/>
            <w:sz w:val="20"/>
            <w:szCs w:val="20"/>
          </w:rPr>
          <w:t>příloze č. 1</w:t>
        </w:r>
      </w:hyperlink>
      <w:r w:rsidRPr="00A674AA">
        <w:rPr>
          <w:rFonts w:ascii="Arial" w:hAnsi="Arial" w:cs="Arial"/>
          <w:sz w:val="20"/>
          <w:szCs w:val="20"/>
        </w:rPr>
        <w:t xml:space="preserve"> k této vyhlášce.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center"/>
        <w:rPr>
          <w:rFonts w:ascii="Arial" w:hAnsi="Arial" w:cs="Arial"/>
          <w:sz w:val="20"/>
          <w:szCs w:val="20"/>
        </w:rPr>
      </w:pPr>
      <w:r w:rsidRPr="00A674AA">
        <w:rPr>
          <w:rFonts w:ascii="Arial" w:hAnsi="Arial" w:cs="Arial"/>
          <w:sz w:val="20"/>
          <w:szCs w:val="20"/>
        </w:rPr>
        <w:t xml:space="preserve">§ 3 </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Určující kritéria </w:t>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(1) Určující kritéria významného informačního systému se člení </w:t>
      </w:r>
      <w:proofErr w:type="gramStart"/>
      <w:r w:rsidRPr="00A674AA">
        <w:rPr>
          <w:rFonts w:ascii="Arial" w:hAnsi="Arial" w:cs="Arial"/>
          <w:sz w:val="20"/>
          <w:szCs w:val="20"/>
        </w:rPr>
        <w:t>na</w:t>
      </w:r>
      <w:proofErr w:type="gramEnd"/>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a) dopadová určující kritéria a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b) oblastní určující kritéria.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(2) Významným informačním systémem není informační systém, jehož správcem je obec</w:t>
      </w:r>
      <w:r w:rsidRPr="00A674AA">
        <w:rPr>
          <w:rFonts w:ascii="Arial" w:hAnsi="Arial" w:cs="Arial"/>
          <w:sz w:val="20"/>
          <w:szCs w:val="20"/>
          <w:vertAlign w:val="superscript"/>
        </w:rPr>
        <w:t>1)</w:t>
      </w:r>
      <w:r w:rsidRPr="00A674AA">
        <w:rPr>
          <w:rFonts w:ascii="Arial" w:hAnsi="Arial" w:cs="Arial"/>
          <w:sz w:val="20"/>
          <w:szCs w:val="20"/>
        </w:rPr>
        <w:t xml:space="preserve"> a při výkonu působnosti obce hlavní město Praha.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(3) Naplnění určujících kritérií významného informačního systému, který není uveden v </w:t>
      </w:r>
      <w:hyperlink r:id="rId10" w:history="1">
        <w:r w:rsidRPr="00A674AA">
          <w:rPr>
            <w:rFonts w:ascii="Arial" w:hAnsi="Arial" w:cs="Arial"/>
            <w:sz w:val="20"/>
            <w:szCs w:val="20"/>
          </w:rPr>
          <w:t>příloze č. 1</w:t>
        </w:r>
      </w:hyperlink>
      <w:r w:rsidRPr="00A674AA">
        <w:rPr>
          <w:rFonts w:ascii="Arial" w:hAnsi="Arial" w:cs="Arial"/>
          <w:sz w:val="20"/>
          <w:szCs w:val="20"/>
        </w:rPr>
        <w:t xml:space="preserve"> k této vyhlášce, posuzuje správce informačního systému.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center"/>
        <w:rPr>
          <w:rFonts w:ascii="Arial" w:hAnsi="Arial" w:cs="Arial"/>
          <w:sz w:val="20"/>
          <w:szCs w:val="20"/>
        </w:rPr>
      </w:pPr>
      <w:r w:rsidRPr="00A674AA">
        <w:rPr>
          <w:rFonts w:ascii="Arial" w:hAnsi="Arial" w:cs="Arial"/>
          <w:sz w:val="20"/>
          <w:szCs w:val="20"/>
        </w:rPr>
        <w:t xml:space="preserve">§ 4 </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Dopadová určující kritéria </w:t>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Dopadovým určujícím kritériem je skutečnost, že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a) úplná nebo částečná nefunkčnost informačního systému způsobená narušením bezpečnosti informací by mohla mít negativní vliv </w:t>
      </w:r>
      <w:proofErr w:type="gramStart"/>
      <w:r w:rsidRPr="00A674AA">
        <w:rPr>
          <w:rFonts w:ascii="Arial" w:hAnsi="Arial" w:cs="Arial"/>
          <w:sz w:val="20"/>
          <w:szCs w:val="20"/>
        </w:rPr>
        <w:t>na</w:t>
      </w:r>
      <w:proofErr w:type="gramEnd"/>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1. fungování orgánu veřejné moci,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2. poskytování služeb nebo informací orgánem veřejné moci veřejnosti,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3. hospodaření orgánu veřejné moci nebo hospodaření orgánu veřejné moci, který je správcem významného informačního systému, anebo hospodaření orgánu nebo osoby, která je správcem informačního nebo komunikačního systému kritické informační infrastruktury, nebo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4. provoz jiného významného informačního systému využívajícího služeb hodnoceného informačního systému, který je nefunkční,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lastRenderedPageBreak/>
        <w:t xml:space="preserve">přičemž omezení činnosti takového systému by mohlo mít za následek omezení výkonu působnosti orgánu veřejné moci po dobu delší než 3 pracovní dny, nebo výrazné ohrožení výkonu působnosti orgánu veřejné moci, které lze odvrátit za vynaložení nepřiměřených nákladů na provoz nebo obnovu informačního systému, nebo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b) úplná nebo částečná nefunkčnost informačního systému způsobená narušením bezpečnosti informací by mohla způsobit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1. ohrožení nebo narušení prvku kritické infrastruktury</w:t>
      </w:r>
      <w:r w:rsidRPr="00A674AA">
        <w:rPr>
          <w:rFonts w:ascii="Arial" w:hAnsi="Arial" w:cs="Arial"/>
          <w:sz w:val="20"/>
          <w:szCs w:val="20"/>
          <w:vertAlign w:val="superscript"/>
        </w:rPr>
        <w:t>2)</w:t>
      </w: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2. oběti na životech s mezní hodnotou více než 10 mrtvých nebo 100 zraněných osob vyžadujících lékařské ošetření, s případnou hospitalizací s dobou delší než 24 hodin,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3. finanční nebo materiální ztráty s mezní hodnotou více než 5 % stanoveného rozpočtu orgánu veřejné moci,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4. zásah do osobního života nebo do práv fyzických nebo právnických osob postihující nejméně 50 000 osob, nebo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5. výrazné ohrožení nebo narušení veřejného zájmu,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přičemž následky podle bodů 1 až 4 nedosáhnou hodnot pro určení prvku kritické infrastruktury podle průřezových kritérií stanovených krizovým zákonem.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center"/>
        <w:rPr>
          <w:rFonts w:ascii="Arial" w:hAnsi="Arial" w:cs="Arial"/>
          <w:sz w:val="20"/>
          <w:szCs w:val="20"/>
        </w:rPr>
      </w:pPr>
      <w:r w:rsidRPr="00A674AA">
        <w:rPr>
          <w:rFonts w:ascii="Arial" w:hAnsi="Arial" w:cs="Arial"/>
          <w:sz w:val="20"/>
          <w:szCs w:val="20"/>
        </w:rPr>
        <w:t xml:space="preserve">§ 5 </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Oblastní určující kritéria </w:t>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Oblastní určující kritéria jsou uvedena v </w:t>
      </w:r>
      <w:hyperlink r:id="rId11" w:history="1">
        <w:r w:rsidRPr="00A674AA">
          <w:rPr>
            <w:rFonts w:ascii="Arial" w:hAnsi="Arial" w:cs="Arial"/>
            <w:sz w:val="20"/>
            <w:szCs w:val="20"/>
          </w:rPr>
          <w:t>příloze č. 2</w:t>
        </w:r>
      </w:hyperlink>
      <w:r w:rsidRPr="00A674AA">
        <w:rPr>
          <w:rFonts w:ascii="Arial" w:hAnsi="Arial" w:cs="Arial"/>
          <w:sz w:val="20"/>
          <w:szCs w:val="20"/>
        </w:rPr>
        <w:t xml:space="preserve"> k této vyhlášce.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center"/>
        <w:rPr>
          <w:rFonts w:ascii="Arial" w:hAnsi="Arial" w:cs="Arial"/>
          <w:sz w:val="20"/>
          <w:szCs w:val="20"/>
        </w:rPr>
      </w:pPr>
      <w:r w:rsidRPr="00A674AA">
        <w:rPr>
          <w:rFonts w:ascii="Arial" w:hAnsi="Arial" w:cs="Arial"/>
          <w:sz w:val="20"/>
          <w:szCs w:val="20"/>
        </w:rPr>
        <w:t xml:space="preserve">§ 6 </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Účinnost</w:t>
      </w:r>
    </w:p>
    <w:p w:rsidR="009C195E" w:rsidRPr="00A674AA" w:rsidRDefault="009C195E">
      <w:pPr>
        <w:widowControl w:val="0"/>
        <w:autoSpaceDE w:val="0"/>
        <w:autoSpaceDN w:val="0"/>
        <w:adjustRightInd w:val="0"/>
        <w:spacing w:after="0" w:line="240" w:lineRule="auto"/>
        <w:jc w:val="center"/>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Tato vyhláška nabývá účinnosti dnem 1. ledna 2015. </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sz w:val="20"/>
          <w:szCs w:val="20"/>
        </w:rPr>
      </w:pPr>
      <w:r w:rsidRPr="00A674AA">
        <w:rPr>
          <w:rFonts w:ascii="Arial" w:hAnsi="Arial" w:cs="Arial"/>
          <w:sz w:val="20"/>
          <w:szCs w:val="20"/>
        </w:rPr>
        <w:t>Ředitel:</w:t>
      </w:r>
    </w:p>
    <w:p w:rsidR="009C195E" w:rsidRPr="00A674AA" w:rsidRDefault="009C195E">
      <w:pPr>
        <w:widowControl w:val="0"/>
        <w:autoSpaceDE w:val="0"/>
        <w:autoSpaceDN w:val="0"/>
        <w:adjustRightInd w:val="0"/>
        <w:spacing w:after="0" w:line="240" w:lineRule="auto"/>
        <w:jc w:val="center"/>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Ing. Navrátil v. r. </w:t>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sz w:val="20"/>
          <w:szCs w:val="20"/>
        </w:rPr>
      </w:pPr>
      <w:r w:rsidRPr="00A674AA">
        <w:rPr>
          <w:rFonts w:ascii="Arial" w:hAnsi="Arial" w:cs="Arial"/>
          <w:sz w:val="20"/>
          <w:szCs w:val="20"/>
        </w:rPr>
        <w:t xml:space="preserve">Ministr vnitra: </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Chovanec v. r. </w:t>
      </w:r>
    </w:p>
    <w:p w:rsidR="00677667" w:rsidRDefault="00677667">
      <w:pPr>
        <w:rPr>
          <w:rFonts w:ascii="Arial" w:hAnsi="Arial" w:cs="Arial"/>
          <w:b/>
          <w:bCs/>
          <w:sz w:val="20"/>
          <w:szCs w:val="20"/>
        </w:rPr>
      </w:pPr>
      <w:r>
        <w:rPr>
          <w:rFonts w:ascii="Arial" w:hAnsi="Arial" w:cs="Arial"/>
          <w:b/>
          <w:bCs/>
          <w:sz w:val="20"/>
          <w:szCs w:val="20"/>
        </w:rPr>
        <w:br w:type="page"/>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Příloha 1 </w:t>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Významné informační systémy </w:t>
      </w:r>
    </w:p>
    <w:p w:rsidR="00210E51" w:rsidRPr="00A674AA" w:rsidRDefault="00210E51" w:rsidP="00210E51">
      <w:pPr>
        <w:tabs>
          <w:tab w:val="left" w:pos="284"/>
        </w:tabs>
        <w:rPr>
          <w:rFonts w:ascii="Arial" w:hAnsi="Arial" w:cs="Arial"/>
          <w:sz w:val="20"/>
          <w:szCs w:val="20"/>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0"/>
        <w:gridCol w:w="5808"/>
      </w:tblGrid>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b/>
                <w:bCs/>
                <w:sz w:val="20"/>
                <w:szCs w:val="20"/>
              </w:rPr>
            </w:pPr>
            <w:r w:rsidRPr="00A674AA">
              <w:rPr>
                <w:rFonts w:ascii="Arial" w:hAnsi="Arial" w:cs="Arial"/>
                <w:b/>
                <w:bCs/>
                <w:sz w:val="20"/>
                <w:szCs w:val="20"/>
              </w:rPr>
              <w:t>PČ</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b/>
                <w:bCs/>
                <w:sz w:val="20"/>
                <w:szCs w:val="20"/>
              </w:rPr>
            </w:pPr>
            <w:r w:rsidRPr="00A674AA">
              <w:rPr>
                <w:rFonts w:ascii="Arial" w:hAnsi="Arial" w:cs="Arial"/>
                <w:b/>
                <w:bCs/>
                <w:sz w:val="20"/>
                <w:szCs w:val="20"/>
              </w:rPr>
              <w:t>SPRÁVCE</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b/>
                <w:bCs/>
                <w:sz w:val="20"/>
                <w:szCs w:val="20"/>
              </w:rPr>
            </w:pPr>
            <w:r w:rsidRPr="00A674AA">
              <w:rPr>
                <w:rFonts w:ascii="Arial" w:hAnsi="Arial" w:cs="Arial"/>
                <w:b/>
                <w:bCs/>
                <w:sz w:val="20"/>
                <w:szCs w:val="20"/>
              </w:rPr>
              <w:t xml:space="preserve">NÁZEV </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bCs/>
                <w:sz w:val="20"/>
                <w:szCs w:val="20"/>
              </w:rPr>
            </w:pPr>
            <w:r w:rsidRPr="00A674AA">
              <w:rPr>
                <w:rFonts w:ascii="Arial" w:hAnsi="Arial" w:cs="Arial"/>
                <w:bCs/>
                <w:sz w:val="20"/>
                <w:szCs w:val="20"/>
              </w:rPr>
              <w:t>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b/>
                <w:bCs/>
                <w:sz w:val="20"/>
                <w:szCs w:val="20"/>
              </w:rPr>
            </w:pPr>
            <w:r w:rsidRPr="00A674AA">
              <w:rPr>
                <w:rFonts w:ascii="Arial" w:hAnsi="Arial" w:cs="Arial"/>
                <w:sz w:val="20"/>
                <w:szCs w:val="20"/>
              </w:rPr>
              <w:t>Agentura ochrany přírody a krajiny České republiky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b/>
                <w:bCs/>
                <w:sz w:val="20"/>
                <w:szCs w:val="20"/>
              </w:rPr>
            </w:pPr>
            <w:r w:rsidRPr="00A674AA">
              <w:rPr>
                <w:rFonts w:ascii="Arial" w:hAnsi="Arial" w:cs="Arial"/>
                <w:sz w:val="20"/>
                <w:szCs w:val="20"/>
              </w:rPr>
              <w:t>Ekonomický informační systém JASU CS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bCs/>
                <w:sz w:val="20"/>
                <w:szCs w:val="20"/>
              </w:rPr>
            </w:pPr>
            <w:r w:rsidRPr="00A674AA">
              <w:rPr>
                <w:rFonts w:ascii="Arial" w:hAnsi="Arial" w:cs="Arial"/>
                <w:bCs/>
                <w:sz w:val="20"/>
                <w:szCs w:val="20"/>
              </w:rPr>
              <w:t>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Agentura ochrany přírody a krajiny České republiky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b/>
                <w:bCs/>
                <w:sz w:val="20"/>
                <w:szCs w:val="20"/>
              </w:rPr>
            </w:pPr>
            <w:r w:rsidRPr="00A674AA">
              <w:rPr>
                <w:rFonts w:ascii="Arial" w:hAnsi="Arial" w:cs="Arial"/>
                <w:sz w:val="20"/>
                <w:szCs w:val="20"/>
              </w:rPr>
              <w:t>Elektronický systém spisové služby - státní správa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ind w:left="-18" w:right="-108"/>
              <w:jc w:val="both"/>
              <w:rPr>
                <w:rFonts w:ascii="Arial" w:hAnsi="Arial" w:cs="Arial"/>
                <w:sz w:val="20"/>
                <w:szCs w:val="20"/>
              </w:rPr>
            </w:pPr>
            <w:r w:rsidRPr="00A674AA">
              <w:rPr>
                <w:rFonts w:ascii="Arial" w:hAnsi="Arial" w:cs="Arial"/>
                <w:sz w:val="20"/>
                <w:szCs w:val="20"/>
              </w:rPr>
              <w:t>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Česká inspekce životního prostředí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Centrální informační systém (CIS)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Česká národní banka</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JERRS</w:t>
            </w:r>
            <w:r w:rsidRPr="00A674AA">
              <w:rPr>
                <w:rFonts w:ascii="Arial" w:hAnsi="Arial" w:cs="Arial"/>
                <w:sz w:val="20"/>
                <w:szCs w:val="20"/>
              </w:rPr>
              <w:softHyphen/>
              <w:t xml:space="preserve"> – Jednotná evidence regulovaných a registrovaných subjektů</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Česká národní banka</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KRZR – Komunikační rozhraní pro Základní registry</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Český statistický úřad</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Integrovaný agendový informační systém – registr osob (IAIS-ROS)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Český telekomunikační úřad</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ASMKS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Český telekomunikační úřad</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MOSS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Český telekomunikační úřad</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proofErr w:type="spellStart"/>
            <w:r w:rsidRPr="00A674AA">
              <w:rPr>
                <w:rFonts w:ascii="Arial" w:hAnsi="Arial" w:cs="Arial"/>
                <w:sz w:val="20"/>
                <w:szCs w:val="20"/>
              </w:rPr>
              <w:t>Spectra</w:t>
            </w:r>
            <w:proofErr w:type="spellEnd"/>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Český úřad zeměměřický </w:t>
            </w:r>
          </w:p>
          <w:p w:rsidR="00210E51" w:rsidRPr="00A674AA" w:rsidRDefault="00210E51">
            <w:pPr>
              <w:rPr>
                <w:rFonts w:ascii="Arial" w:hAnsi="Arial" w:cs="Arial"/>
                <w:sz w:val="20"/>
                <w:szCs w:val="20"/>
              </w:rPr>
            </w:pPr>
            <w:r w:rsidRPr="00A674AA">
              <w:rPr>
                <w:rFonts w:ascii="Arial" w:hAnsi="Arial" w:cs="Arial"/>
                <w:sz w:val="20"/>
                <w:szCs w:val="20"/>
              </w:rPr>
              <w:t>a katastrální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IS územní identifikace (ISÚI) </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Český úřad zeměměřický </w:t>
            </w:r>
          </w:p>
          <w:p w:rsidR="00210E51" w:rsidRPr="00A674AA" w:rsidRDefault="00210E51">
            <w:pPr>
              <w:rPr>
                <w:rFonts w:ascii="Arial" w:hAnsi="Arial" w:cs="Arial"/>
                <w:sz w:val="20"/>
                <w:szCs w:val="20"/>
              </w:rPr>
            </w:pPr>
            <w:r w:rsidRPr="00A674AA">
              <w:rPr>
                <w:rFonts w:ascii="Arial" w:hAnsi="Arial" w:cs="Arial"/>
                <w:sz w:val="20"/>
                <w:szCs w:val="20"/>
              </w:rPr>
              <w:t>a katastrální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katastru nemovitostí (ISKN)</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Energetický regulační úřad</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Jednotný informační systém Energetického regulačního úřadu</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Generální ředitelství cel</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Centrální registr subjektů (CRS)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Hlavní město Praha</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r w:rsidRPr="00A674AA">
              <w:rPr>
                <w:rFonts w:ascii="Arial" w:hAnsi="Arial" w:cs="Arial"/>
                <w:sz w:val="20"/>
                <w:szCs w:val="20"/>
              </w:rPr>
              <w:t>Ekonomický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Hlavní město Praha</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r w:rsidRPr="00A674AA">
              <w:rPr>
                <w:rFonts w:ascii="Arial" w:hAnsi="Arial" w:cs="Arial"/>
                <w:sz w:val="20"/>
                <w:szCs w:val="20"/>
              </w:rPr>
              <w:t>Spisová služba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Hlavní město Praha</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r w:rsidRPr="00A674AA">
              <w:rPr>
                <w:rFonts w:ascii="Arial" w:hAnsi="Arial" w:cs="Arial"/>
                <w:sz w:val="20"/>
                <w:szCs w:val="20"/>
              </w:rPr>
              <w:t>Webový portál (Praha.eu)</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Hlavní město Praha</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r w:rsidRPr="00A674AA">
              <w:rPr>
                <w:rFonts w:ascii="Arial" w:hAnsi="Arial" w:cs="Arial"/>
                <w:sz w:val="20"/>
                <w:szCs w:val="20"/>
              </w:rPr>
              <w:t>Elektronický poštovní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Jihočeský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r w:rsidRPr="00A674AA">
              <w:rPr>
                <w:rFonts w:ascii="Arial" w:hAnsi="Arial" w:cs="Arial"/>
                <w:sz w:val="20"/>
                <w:szCs w:val="20"/>
              </w:rPr>
              <w:t>Elektronický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Jihočeský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r w:rsidRPr="00A674AA">
              <w:rPr>
                <w:rFonts w:ascii="Arial" w:hAnsi="Arial" w:cs="Arial"/>
                <w:sz w:val="20"/>
                <w:szCs w:val="20"/>
              </w:rPr>
              <w:t>Spisová služba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20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Jihočeský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r w:rsidRPr="00A674AA">
              <w:rPr>
                <w:rFonts w:ascii="Arial" w:hAnsi="Arial" w:cs="Arial"/>
                <w:sz w:val="20"/>
                <w:szCs w:val="20"/>
              </w:rPr>
              <w:t>Firemní e-mailová komunikace (elektronický poštovní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21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Jihočeský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r w:rsidRPr="00A674AA">
              <w:rPr>
                <w:rFonts w:ascii="Arial" w:hAnsi="Arial" w:cs="Arial"/>
                <w:sz w:val="20"/>
                <w:szCs w:val="20"/>
              </w:rPr>
              <w:t>Webový portál (webové stránky kraje)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22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Jihomoravský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r w:rsidRPr="00A674AA">
              <w:rPr>
                <w:rFonts w:ascii="Arial" w:hAnsi="Arial" w:cs="Arial"/>
                <w:sz w:val="20"/>
                <w:szCs w:val="20"/>
              </w:rPr>
              <w:t>Poštovní server – Exchange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23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 xml:space="preserve">Jihomoravský kraj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proofErr w:type="spellStart"/>
            <w:r w:rsidRPr="00A674AA">
              <w:rPr>
                <w:rFonts w:ascii="Arial" w:hAnsi="Arial" w:cs="Arial"/>
                <w:sz w:val="20"/>
                <w:szCs w:val="20"/>
              </w:rPr>
              <w:t>Geoportál</w:t>
            </w:r>
            <w:proofErr w:type="spellEnd"/>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24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Jihomoravský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proofErr w:type="spellStart"/>
            <w:r w:rsidRPr="00A674AA">
              <w:rPr>
                <w:rFonts w:ascii="Arial" w:hAnsi="Arial" w:cs="Arial"/>
                <w:sz w:val="20"/>
                <w:szCs w:val="20"/>
              </w:rPr>
              <w:t>Ginis</w:t>
            </w:r>
            <w:proofErr w:type="spellEnd"/>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25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Jihomoravský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proofErr w:type="spellStart"/>
            <w:r w:rsidRPr="00A674AA">
              <w:rPr>
                <w:rFonts w:ascii="Arial" w:hAnsi="Arial" w:cs="Arial"/>
                <w:sz w:val="20"/>
                <w:szCs w:val="20"/>
              </w:rPr>
              <w:t>Kevis</w:t>
            </w:r>
            <w:proofErr w:type="spellEnd"/>
            <w:r w:rsidRPr="00A674AA">
              <w:rPr>
                <w:rFonts w:ascii="Arial" w:hAnsi="Arial" w:cs="Arial"/>
                <w:sz w:val="20"/>
                <w:szCs w:val="20"/>
              </w:rPr>
              <w:t xml:space="preserve">  – Krajský evidenční informační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26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Jihomoravský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suppressAutoHyphens/>
              <w:ind w:left="0"/>
              <w:contextualSpacing/>
              <w:rPr>
                <w:rFonts w:ascii="Arial" w:hAnsi="Arial" w:cs="Arial"/>
                <w:sz w:val="20"/>
                <w:szCs w:val="20"/>
              </w:rPr>
            </w:pPr>
            <w:r w:rsidRPr="00A674AA">
              <w:rPr>
                <w:rFonts w:ascii="Arial" w:hAnsi="Arial" w:cs="Arial"/>
                <w:sz w:val="20"/>
                <w:szCs w:val="20"/>
              </w:rPr>
              <w:t>Redakční systém JMK</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27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Kancelář veřejného ochránce práv</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Personální informační systém VEMA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28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Kancelář veřejného ochránce práv</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spisové služby a ekonomických informací GINIS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29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Kancelář veřejného ochránce práv</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Systém elektronické pošty MS Exchange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30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Karlovarský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Ekonomický systém (ERP)</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31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Karlovarský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Spisová služba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32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Karlovarský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Integrační směrnice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33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Karlovarský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Webový portál (Webové stránky kraje)  </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34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Kraj Vysočina</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Webový portál WISMO</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35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Kraj Vysočina</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Elektronický poštovní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36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Kraj Vysočina</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GINIS – spisová služba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37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Kraj Vysočina</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GINIS – ekonomické moduly</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38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Královéhradecký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Spisová služba EZOP</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39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Královéhradecký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jc w:val="both"/>
              <w:rPr>
                <w:rFonts w:ascii="Arial" w:hAnsi="Arial" w:cs="Arial"/>
                <w:sz w:val="20"/>
                <w:szCs w:val="20"/>
              </w:rPr>
            </w:pPr>
            <w:r w:rsidRPr="00A674AA">
              <w:rPr>
                <w:rFonts w:ascii="Arial" w:hAnsi="Arial" w:cs="Arial"/>
                <w:sz w:val="20"/>
                <w:szCs w:val="20"/>
              </w:rPr>
              <w:t>Ekonomický informační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Liberecký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PKCislovany"/>
              <w:numPr>
                <w:ilvl w:val="0"/>
                <w:numId w:val="0"/>
              </w:numPr>
              <w:tabs>
                <w:tab w:val="left" w:pos="404"/>
              </w:tabs>
              <w:rPr>
                <w:sz w:val="20"/>
                <w:szCs w:val="20"/>
              </w:rPr>
            </w:pPr>
            <w:r w:rsidRPr="00A674AA">
              <w:rPr>
                <w:sz w:val="20"/>
                <w:szCs w:val="20"/>
              </w:rPr>
              <w:t>Informační systém ekonomické agendy</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Liberecký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PKCislovany"/>
              <w:numPr>
                <w:ilvl w:val="0"/>
                <w:numId w:val="0"/>
              </w:numPr>
              <w:tabs>
                <w:tab w:val="left" w:pos="404"/>
              </w:tabs>
              <w:rPr>
                <w:sz w:val="20"/>
                <w:szCs w:val="20"/>
              </w:rPr>
            </w:pPr>
            <w:r w:rsidRPr="00A674AA">
              <w:rPr>
                <w:sz w:val="20"/>
                <w:szCs w:val="20"/>
              </w:rPr>
              <w:t>Informační systém elektronické spisové služby</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Liberecký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PKCislovany"/>
              <w:numPr>
                <w:ilvl w:val="0"/>
                <w:numId w:val="0"/>
              </w:numPr>
              <w:tabs>
                <w:tab w:val="left" w:pos="404"/>
              </w:tabs>
              <w:rPr>
                <w:sz w:val="20"/>
                <w:szCs w:val="20"/>
              </w:rPr>
            </w:pPr>
            <w:r w:rsidRPr="00A674AA">
              <w:rPr>
                <w:sz w:val="20"/>
                <w:szCs w:val="20"/>
              </w:rPr>
              <w:t>Webový portál Libereckého kraje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Liberecký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PKCislovany"/>
              <w:numPr>
                <w:ilvl w:val="0"/>
                <w:numId w:val="0"/>
              </w:numPr>
              <w:tabs>
                <w:tab w:val="left" w:pos="404"/>
              </w:tabs>
              <w:rPr>
                <w:sz w:val="20"/>
                <w:szCs w:val="20"/>
              </w:rPr>
            </w:pPr>
            <w:r w:rsidRPr="00A674AA">
              <w:rPr>
                <w:sz w:val="20"/>
                <w:szCs w:val="20"/>
              </w:rPr>
              <w:t>Elektronický poštovní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dopravy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Přeprava nebezpečných věcí (ADR)</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dopravy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Centralizovaný informační systém STK (CIS STK)</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dopravy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Rejstřík podnikatelů v silniční dopravě (RPSD)</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dopravy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Databáze vozidel (DAVOZ)</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dopravy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Aplikace pro testování nových řidičů a dopravců v rámci autoškol (</w:t>
            </w:r>
            <w:proofErr w:type="spellStart"/>
            <w:r w:rsidRPr="00A674AA">
              <w:rPr>
                <w:rFonts w:ascii="Arial" w:hAnsi="Arial" w:cs="Arial"/>
                <w:sz w:val="20"/>
                <w:szCs w:val="20"/>
              </w:rPr>
              <w:t>eTesty</w:t>
            </w:r>
            <w:proofErr w:type="spellEnd"/>
            <w:r w:rsidRPr="00A674AA">
              <w:rPr>
                <w:rFonts w:ascii="Arial" w:hAnsi="Arial" w:cs="Arial"/>
                <w:sz w:val="20"/>
                <w:szCs w:val="20"/>
              </w:rPr>
              <w:t>)</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dopravy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IS Digitální tachograf (ISDT)</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49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dopravy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pro podporu při schvalování technické způsobilosti vozidel (ZTP)</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dopravy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Evidence údajů o mýtném (MÝTO)</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dopravy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o silniční a dálniční síti ČR (ISSDS)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financí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ISPROFIN - IS programového financování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obrany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Biologický a monitorovací informační systém (BMIS)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obrany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Vojenské policie (ISVP)</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obrany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LETVIS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obrany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Síť včasného zjištění armádní radiační monitorovací sítě (SVZ ARMS)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obrany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Štábní informační systém AČR (ŠIS)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obrany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Zdravotnický IS (ZDRAVIS)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59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práce a sociálních věcí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registr poskytovatelů sociálních služeb</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práce a sociálních věcí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Jednotný informační systém práce a sociálních věcí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práce a sociálních věcí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sociálně- právní ochrany dětí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průmyslu a obchodu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Registr živnostenského podnikání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průmyslu a obchodu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Ekonomický informační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spravedlnosti</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Evidence znalců a tlumočníků – prezenční část</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spravedlnosti</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bCs/>
                <w:iCs/>
                <w:sz w:val="20"/>
                <w:szCs w:val="20"/>
              </w:rPr>
              <w:t>Seznam ústavů kvalifikovaných pro znaleckou činnost</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školství, mládeže a tělovýchovy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pro kvalifikace a autorizace ISKA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školství, mládeže a tělovýchovy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EIS (Ekonomický 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školství, mládeže a tělovýchovy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EPD</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69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školství, mládeže a tělovýchovy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Akreditační komise (ISACC)</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70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vnitra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AIS PČR – Agendový informační systém Policie ČR</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71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vnitra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AZYL II – Informační systém pro evidenci udělení azylu</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72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vnitra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DP-2 – Informační systém orgánu sociálního zabezpečení, výpočet a výplata dávek sociálního zabezpečení </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73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vnitra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EKIS MV – Ekonomický informační systém Ministerstva vnitra </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74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vnitra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GINIS – Informační systém elektronické spisové služby </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75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vnitra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IS ISVS – Informační systém o informačních systémech veřejné správy</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76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vnitra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PVS – Portál veřejné správy</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77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vnitra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Systém SO – Informační systém – registr státního občanství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78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vnitra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iCs/>
                <w:sz w:val="20"/>
                <w:szCs w:val="20"/>
              </w:rPr>
              <w:t>Informační systém Ústřední evidence fyzických osob, které nabyly nebo pozbyly státní občanství České republiky</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 xml:space="preserve">79 </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vnitra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proofErr w:type="spellStart"/>
            <w:r w:rsidRPr="00A674AA">
              <w:rPr>
                <w:rFonts w:ascii="Arial" w:hAnsi="Arial" w:cs="Arial"/>
                <w:sz w:val="20"/>
                <w:szCs w:val="20"/>
              </w:rPr>
              <w:t>ISoSS</w:t>
            </w:r>
            <w:proofErr w:type="spellEnd"/>
            <w:r w:rsidRPr="00A674AA">
              <w:rPr>
                <w:rFonts w:ascii="Arial" w:hAnsi="Arial" w:cs="Arial"/>
                <w:sz w:val="20"/>
                <w:szCs w:val="20"/>
              </w:rPr>
              <w:t xml:space="preserve"> – Informační systém o státní službě</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zahraničních věcí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proofErr w:type="spellStart"/>
            <w:r w:rsidRPr="00A674AA">
              <w:rPr>
                <w:rFonts w:ascii="Arial" w:hAnsi="Arial" w:cs="Arial"/>
                <w:sz w:val="20"/>
                <w:szCs w:val="20"/>
              </w:rPr>
              <w:t>ePasy</w:t>
            </w:r>
            <w:proofErr w:type="spellEnd"/>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zahraničních věcí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Víza ČR (EVC2)</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zdravotnictví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Národní zdravotnický informační systém (NZIS)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zdravotnictví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Ochrana veřejného zdraví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zemědělství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VODA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zemědělství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Informační systém vodovodů a kanalizací (IS </w:t>
            </w:r>
            <w:proofErr w:type="spellStart"/>
            <w:r w:rsidRPr="00A674AA">
              <w:rPr>
                <w:rFonts w:ascii="Arial" w:hAnsi="Arial" w:cs="Arial"/>
                <w:sz w:val="20"/>
                <w:szCs w:val="20"/>
              </w:rPr>
              <w:t>VaK</w:t>
            </w:r>
            <w:proofErr w:type="spellEnd"/>
            <w:r w:rsidRPr="00A674AA">
              <w:rPr>
                <w:rFonts w:ascii="Arial" w:hAnsi="Arial" w:cs="Arial"/>
                <w:sz w:val="20"/>
                <w:szCs w:val="20"/>
              </w:rPr>
              <w:t>)</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zemědělství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Integrovaný zemědělský registr (IZR)</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zemědělství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Evidence využití půdy podle uživatelských vztahů (LPIS)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zemědělství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Společný zemědělský registr (SZR)</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89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životního prostředí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IRZ – Integrovaný registr znečišťování životního prostředí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životního prostředí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ISPOP – Integrovaný systém plnění ohlašovacích povinností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životního prostředí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SEA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Ministerstvo životního prostředí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EIA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životního prostředí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MA ISOH – modul autovraky IS odpadového hospodářství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životního prostředí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Registr CITES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Ministerstvo životního prostředí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IPPC – IS integrované prevence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Moravskoslezský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Integrační sběrnice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Moravskoslezský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Firemní e-mailová komunikace (Elektronický poštovní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Moravskoslezský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Webový portál (Webové stránky kraje www.msk.cz) </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99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Moravskoslezský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Systém GINIS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Nejvyšší kontrolní úřad</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Kontrolní informační systém (KIS)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Nejvyšší státní zastupitelství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Centrální evidence stíhaných osob</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Olomoucký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ERP - Ekonomický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Olomoucký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Spisová služba (SSL)</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Olomoucký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Integrační směrnice (</w:t>
            </w:r>
            <w:proofErr w:type="spellStart"/>
            <w:r w:rsidRPr="00A674AA">
              <w:rPr>
                <w:rFonts w:ascii="Arial" w:hAnsi="Arial" w:cs="Arial"/>
                <w:sz w:val="20"/>
                <w:szCs w:val="20"/>
              </w:rPr>
              <w:t>ISb</w:t>
            </w:r>
            <w:proofErr w:type="spellEnd"/>
            <w:r w:rsidRPr="00A674AA">
              <w:rPr>
                <w:rFonts w:ascii="Arial" w:hAnsi="Arial" w:cs="Arial"/>
                <w:sz w:val="20"/>
                <w:szCs w:val="20"/>
              </w:rPr>
              <w:t>)</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Olomoucký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Webový portál (WP)</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Olomoucký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Elektronický poštovní systém (EPS)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Pardubický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Integrovaný informační systém GINIS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Plzeňský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PKCislovany"/>
              <w:numPr>
                <w:ilvl w:val="0"/>
                <w:numId w:val="0"/>
              </w:numPr>
              <w:tabs>
                <w:tab w:val="left" w:pos="404"/>
              </w:tabs>
              <w:ind w:left="12"/>
              <w:rPr>
                <w:sz w:val="20"/>
                <w:szCs w:val="20"/>
              </w:rPr>
            </w:pPr>
            <w:r w:rsidRPr="00A674AA">
              <w:rPr>
                <w:sz w:val="20"/>
                <w:szCs w:val="20"/>
              </w:rPr>
              <w:t xml:space="preserve">Mailový server </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109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Plzeňský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PKCislovany"/>
              <w:numPr>
                <w:ilvl w:val="0"/>
                <w:numId w:val="0"/>
              </w:numPr>
              <w:tabs>
                <w:tab w:val="left" w:pos="404"/>
              </w:tabs>
              <w:ind w:left="12"/>
              <w:rPr>
                <w:sz w:val="20"/>
                <w:szCs w:val="20"/>
              </w:rPr>
            </w:pPr>
            <w:r w:rsidRPr="00A674AA">
              <w:rPr>
                <w:sz w:val="20"/>
                <w:szCs w:val="20"/>
              </w:rPr>
              <w:t xml:space="preserve">Integrační sběrnice </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Plzeňský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PKCislovany"/>
              <w:numPr>
                <w:ilvl w:val="0"/>
                <w:numId w:val="0"/>
              </w:numPr>
              <w:tabs>
                <w:tab w:val="left" w:pos="404"/>
              </w:tabs>
              <w:ind w:left="12"/>
              <w:rPr>
                <w:sz w:val="20"/>
                <w:szCs w:val="20"/>
              </w:rPr>
            </w:pPr>
            <w:r w:rsidRPr="00A674AA">
              <w:rPr>
                <w:sz w:val="20"/>
                <w:szCs w:val="20"/>
              </w:rPr>
              <w:t xml:space="preserve">Spisová služba </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Plzeňský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PKCislovany"/>
              <w:numPr>
                <w:ilvl w:val="0"/>
                <w:numId w:val="0"/>
              </w:numPr>
              <w:tabs>
                <w:tab w:val="left" w:pos="404"/>
              </w:tabs>
              <w:ind w:left="12"/>
              <w:rPr>
                <w:sz w:val="20"/>
                <w:szCs w:val="20"/>
              </w:rPr>
            </w:pPr>
            <w:r w:rsidRPr="00A674AA">
              <w:rPr>
                <w:sz w:val="20"/>
                <w:szCs w:val="20"/>
              </w:rPr>
              <w:t>Webový portál kraje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Plzeňský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PKCislovany"/>
              <w:numPr>
                <w:ilvl w:val="0"/>
                <w:numId w:val="0"/>
              </w:numPr>
              <w:tabs>
                <w:tab w:val="left" w:pos="404"/>
              </w:tabs>
              <w:ind w:left="12"/>
              <w:rPr>
                <w:sz w:val="20"/>
                <w:szCs w:val="20"/>
              </w:rPr>
            </w:pPr>
            <w:r w:rsidRPr="00A674AA">
              <w:rPr>
                <w:sz w:val="20"/>
                <w:szCs w:val="20"/>
              </w:rPr>
              <w:t>ERP</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Probační a mediační služba </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Agendový informační systém AIS PMS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Rada pro rozhlasové a televizní vysílání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Intranet RRTV</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Správa státních hmotných rezerv</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IS </w:t>
            </w:r>
            <w:proofErr w:type="spellStart"/>
            <w:r w:rsidRPr="00A674AA">
              <w:rPr>
                <w:rFonts w:ascii="Arial" w:hAnsi="Arial" w:cs="Arial"/>
                <w:sz w:val="20"/>
                <w:szCs w:val="20"/>
              </w:rPr>
              <w:t>Argis</w:t>
            </w:r>
            <w:proofErr w:type="spellEnd"/>
            <w:r w:rsidRPr="00A674AA">
              <w:rPr>
                <w:rFonts w:ascii="Arial" w:hAnsi="Arial" w:cs="Arial"/>
                <w:sz w:val="20"/>
                <w:szCs w:val="20"/>
              </w:rPr>
              <w:t xml:space="preserve"> – IS pro plánování civilních zdrojů (provozní i cvičné prostředí)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Správa státních hmotných rezerv</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IS </w:t>
            </w:r>
            <w:proofErr w:type="spellStart"/>
            <w:r w:rsidRPr="00A674AA">
              <w:rPr>
                <w:rFonts w:ascii="Arial" w:hAnsi="Arial" w:cs="Arial"/>
                <w:sz w:val="20"/>
                <w:szCs w:val="20"/>
              </w:rPr>
              <w:t>Krizkom</w:t>
            </w:r>
            <w:proofErr w:type="spellEnd"/>
            <w:r w:rsidRPr="00A674AA">
              <w:rPr>
                <w:rFonts w:ascii="Arial" w:hAnsi="Arial" w:cs="Arial"/>
                <w:sz w:val="20"/>
                <w:szCs w:val="20"/>
              </w:rPr>
              <w:t xml:space="preserve"> – IS krizové komunikace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Správa základních registrů</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Systém řízení přístupů do základních registrů (RACS)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fond životního prostředí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EIS-JASU</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119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fond životního prostředí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SFZP-CENTRAL</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fond životního prostředí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E-SPIS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pozemkový úřad</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Agendový systém pro pozemkové úpravy (ASPU – DMS)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pozemkový úřad</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Centrální informační systém (CIS)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úřad inspekce práce</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Registr elektronizace úkonů inspekce práce (REÚIP)</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úřad pro jadernou bezpečnost</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Registr externích adres (REA)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ústav pro kontrolu léčiv</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Centrální úložiště elektronických receptů</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ústav pro kontrolu léčiv</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Registr léčivých přípravků s omezením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zemědělská a potravinářská inspekce</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Kontrolní a laboratorní činnost (KLČ)</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zemědělská a potravinářská inspekce</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Spisová služba SZPI</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129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Státní zemědělský intervenční fond</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platební agentury (ISPA)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Středočeský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IS </w:t>
            </w:r>
            <w:proofErr w:type="spellStart"/>
            <w:r w:rsidRPr="00A674AA">
              <w:rPr>
                <w:rFonts w:ascii="Arial" w:hAnsi="Arial" w:cs="Arial"/>
                <w:sz w:val="20"/>
                <w:szCs w:val="20"/>
              </w:rPr>
              <w:t>Ginis</w:t>
            </w:r>
            <w:proofErr w:type="spellEnd"/>
            <w:r w:rsidRPr="00A674AA">
              <w:rPr>
                <w:rFonts w:ascii="Arial" w:hAnsi="Arial" w:cs="Arial"/>
                <w:sz w:val="20"/>
                <w:szCs w:val="20"/>
              </w:rPr>
              <w:t xml:space="preserve"> – ekonomický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Středočeský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E-spis – spisová služba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Středočeský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widowControl w:val="0"/>
              <w:jc w:val="both"/>
              <w:rPr>
                <w:rFonts w:ascii="Arial" w:hAnsi="Arial" w:cs="Arial"/>
                <w:sz w:val="20"/>
                <w:szCs w:val="20"/>
              </w:rPr>
            </w:pPr>
            <w:r w:rsidRPr="00A674AA">
              <w:rPr>
                <w:rFonts w:ascii="Arial" w:hAnsi="Arial" w:cs="Arial"/>
                <w:sz w:val="20"/>
                <w:szCs w:val="20"/>
              </w:rPr>
              <w:t>Firemní e-mailová komunikace (elektronický poštovní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Středočeský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widowControl w:val="0"/>
              <w:jc w:val="both"/>
              <w:rPr>
                <w:rFonts w:ascii="Arial" w:hAnsi="Arial" w:cs="Arial"/>
                <w:sz w:val="20"/>
                <w:szCs w:val="20"/>
              </w:rPr>
            </w:pPr>
            <w:r w:rsidRPr="00A674AA">
              <w:rPr>
                <w:rFonts w:ascii="Arial" w:hAnsi="Arial" w:cs="Arial"/>
                <w:sz w:val="20"/>
                <w:szCs w:val="20"/>
              </w:rPr>
              <w:t>Webový portál (webové stránky kraje)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Úřad pro civilní letectví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IS Úřadu pro civilní letectví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Úřad pro ochranu hospodářské soutěže</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GINIS – </w:t>
            </w:r>
            <w:proofErr w:type="spellStart"/>
            <w:r w:rsidRPr="00A674AA">
              <w:rPr>
                <w:rFonts w:ascii="Arial" w:hAnsi="Arial" w:cs="Arial"/>
                <w:sz w:val="20"/>
                <w:szCs w:val="20"/>
              </w:rPr>
              <w:t>gordic</w:t>
            </w:r>
            <w:proofErr w:type="spellEnd"/>
            <w:r w:rsidRPr="00A674AA">
              <w:rPr>
                <w:rFonts w:ascii="Arial" w:hAnsi="Arial" w:cs="Arial"/>
                <w:sz w:val="20"/>
                <w:szCs w:val="20"/>
              </w:rPr>
              <w:t xml:space="preserve"> integrovaný informační systém</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Úřad pro ochranu hospodářské soutěže</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elektronická pošta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Úřad pro ochranu hospodářské soutěže</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internetové stránky</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Úřad pro ochranu osobních údajů</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IS ÚOOÚ</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139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Úřad pro zastupování státu ve věcech majetkových</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majetku státu (ISMS)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Úřad průmyslového vlastnictví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Informační systém duševního vlastnictví (ISDV)</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Úřad průmyslového vlastnictví</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Systém průmyslových práv (</w:t>
            </w:r>
            <w:proofErr w:type="spellStart"/>
            <w:r w:rsidRPr="00A674AA">
              <w:rPr>
                <w:rFonts w:ascii="Arial" w:hAnsi="Arial" w:cs="Arial"/>
                <w:sz w:val="20"/>
                <w:szCs w:val="20"/>
              </w:rPr>
              <w:t>SyPP</w:t>
            </w:r>
            <w:proofErr w:type="spellEnd"/>
            <w:r w:rsidRPr="00A674AA">
              <w:rPr>
                <w:rFonts w:ascii="Arial" w:hAnsi="Arial" w:cs="Arial"/>
                <w:sz w:val="20"/>
                <w:szCs w:val="20"/>
              </w:rPr>
              <w:t>)</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Úřad vlády České republiky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Elektronická knihovna legislativního procesu (eKLEP)</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Úřad vlády České republiky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 xml:space="preserve">IS výzkumu, experimentálního vývoje a inovací (IS </w:t>
            </w:r>
            <w:proofErr w:type="spellStart"/>
            <w:r w:rsidRPr="00A674AA">
              <w:rPr>
                <w:rFonts w:ascii="Arial" w:hAnsi="Arial" w:cs="Arial"/>
                <w:sz w:val="20"/>
                <w:szCs w:val="20"/>
              </w:rPr>
              <w:t>VaVaI</w:t>
            </w:r>
            <w:proofErr w:type="spellEnd"/>
            <w:r w:rsidRPr="00A674AA">
              <w:rPr>
                <w:rFonts w:ascii="Arial" w:hAnsi="Arial" w:cs="Arial"/>
                <w:sz w:val="20"/>
                <w:szCs w:val="20"/>
              </w:rPr>
              <w:t>)</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144</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Ústecký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tabs>
                <w:tab w:val="left" w:pos="388"/>
              </w:tabs>
              <w:ind w:left="0"/>
              <w:jc w:val="left"/>
              <w:rPr>
                <w:rFonts w:ascii="Arial" w:hAnsi="Arial" w:cs="Arial"/>
                <w:sz w:val="20"/>
                <w:szCs w:val="20"/>
              </w:rPr>
            </w:pPr>
            <w:r w:rsidRPr="00A674AA">
              <w:rPr>
                <w:rFonts w:ascii="Arial" w:hAnsi="Arial" w:cs="Arial"/>
                <w:sz w:val="20"/>
                <w:szCs w:val="20"/>
              </w:rPr>
              <w:t>Ekonomický systém Navision</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145</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Ústecký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tabs>
                <w:tab w:val="left" w:pos="388"/>
              </w:tabs>
              <w:ind w:left="0"/>
              <w:jc w:val="left"/>
              <w:rPr>
                <w:rFonts w:ascii="Arial" w:hAnsi="Arial" w:cs="Arial"/>
                <w:sz w:val="20"/>
                <w:szCs w:val="20"/>
              </w:rPr>
            </w:pPr>
            <w:r w:rsidRPr="00A674AA">
              <w:rPr>
                <w:rFonts w:ascii="Arial" w:hAnsi="Arial" w:cs="Arial"/>
                <w:sz w:val="20"/>
                <w:szCs w:val="20"/>
              </w:rPr>
              <w:t>Spisová a archivní služba EZOP</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146</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Ústecký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tabs>
                <w:tab w:val="left" w:pos="388"/>
              </w:tabs>
              <w:ind w:left="0"/>
              <w:jc w:val="left"/>
              <w:rPr>
                <w:rFonts w:ascii="Arial" w:hAnsi="Arial" w:cs="Arial"/>
                <w:sz w:val="20"/>
                <w:szCs w:val="20"/>
              </w:rPr>
            </w:pPr>
            <w:r w:rsidRPr="00A674AA">
              <w:rPr>
                <w:rFonts w:ascii="Arial" w:hAnsi="Arial" w:cs="Arial"/>
                <w:sz w:val="20"/>
                <w:szCs w:val="20"/>
              </w:rPr>
              <w:t>Internetový portál Ústeckého kraje VISMO</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147</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Ústecký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pStyle w:val="Odstavecseseznamem"/>
              <w:tabs>
                <w:tab w:val="left" w:pos="388"/>
              </w:tabs>
              <w:ind w:left="0"/>
              <w:jc w:val="left"/>
              <w:rPr>
                <w:rFonts w:ascii="Arial" w:hAnsi="Arial" w:cs="Arial"/>
                <w:sz w:val="20"/>
                <w:szCs w:val="20"/>
              </w:rPr>
            </w:pPr>
            <w:r w:rsidRPr="00A674AA">
              <w:rPr>
                <w:rFonts w:ascii="Arial" w:hAnsi="Arial" w:cs="Arial"/>
                <w:sz w:val="20"/>
                <w:szCs w:val="20"/>
              </w:rPr>
              <w:t>Poštovní server Microsoft Exchange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148</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Vězeňská služba České republiky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Vězeňský informační systém (VIS)</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149</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Všeobecná zdravotní pojišťovna České republiky</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Centrální registr pojištěnců</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150</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Zeměměřický úřad</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IS zeměměřictví</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151</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Zlínský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Ekonomický systém a spisová služba</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152</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Zlínský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Webové stránky kraje</w:t>
            </w:r>
          </w:p>
        </w:tc>
      </w:tr>
      <w:tr w:rsidR="00210E51" w:rsidRPr="00A674AA" w:rsidTr="00210E51">
        <w:trPr>
          <w:trHeight w:val="397"/>
        </w:trPr>
        <w:tc>
          <w:tcPr>
            <w:tcW w:w="567" w:type="dxa"/>
            <w:tcBorders>
              <w:top w:val="single" w:sz="4" w:space="0" w:color="auto"/>
              <w:left w:val="single" w:sz="4" w:space="0" w:color="auto"/>
              <w:bottom w:val="single" w:sz="4" w:space="0" w:color="auto"/>
              <w:right w:val="single" w:sz="4" w:space="0" w:color="auto"/>
            </w:tcBorders>
            <w:hideMark/>
          </w:tcPr>
          <w:p w:rsidR="00210E51" w:rsidRPr="00A674AA" w:rsidRDefault="00210E51">
            <w:pPr>
              <w:jc w:val="both"/>
              <w:rPr>
                <w:rFonts w:ascii="Arial" w:hAnsi="Arial" w:cs="Arial"/>
                <w:sz w:val="20"/>
                <w:szCs w:val="20"/>
              </w:rPr>
            </w:pPr>
            <w:r w:rsidRPr="00A674AA">
              <w:rPr>
                <w:rFonts w:ascii="Arial" w:hAnsi="Arial" w:cs="Arial"/>
                <w:sz w:val="20"/>
                <w:szCs w:val="20"/>
              </w:rPr>
              <w:t>153</w:t>
            </w:r>
          </w:p>
        </w:tc>
        <w:tc>
          <w:tcPr>
            <w:tcW w:w="255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Zlínský kraj</w:t>
            </w:r>
          </w:p>
        </w:tc>
        <w:tc>
          <w:tcPr>
            <w:tcW w:w="5812" w:type="dxa"/>
            <w:tcBorders>
              <w:top w:val="single" w:sz="4" w:space="0" w:color="auto"/>
              <w:left w:val="single" w:sz="4" w:space="0" w:color="auto"/>
              <w:bottom w:val="single" w:sz="4" w:space="0" w:color="auto"/>
              <w:right w:val="single" w:sz="4" w:space="0" w:color="auto"/>
            </w:tcBorders>
            <w:noWrap/>
            <w:hideMark/>
          </w:tcPr>
          <w:p w:rsidR="00210E51" w:rsidRPr="00A674AA" w:rsidRDefault="00210E51">
            <w:pPr>
              <w:rPr>
                <w:rFonts w:ascii="Arial" w:hAnsi="Arial" w:cs="Arial"/>
                <w:sz w:val="20"/>
                <w:szCs w:val="20"/>
              </w:rPr>
            </w:pPr>
            <w:r w:rsidRPr="00A674AA">
              <w:rPr>
                <w:rFonts w:ascii="Arial" w:hAnsi="Arial" w:cs="Arial"/>
                <w:sz w:val="20"/>
                <w:szCs w:val="20"/>
              </w:rPr>
              <w:t>Elektronický poštovní systém</w:t>
            </w:r>
          </w:p>
        </w:tc>
      </w:tr>
    </w:tbl>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 xml:space="preserve"> </w:t>
      </w:r>
    </w:p>
    <w:p w:rsidR="00677667" w:rsidRDefault="00677667">
      <w:pPr>
        <w:rPr>
          <w:rFonts w:ascii="Arial" w:hAnsi="Arial" w:cs="Arial"/>
          <w:b/>
          <w:bCs/>
          <w:sz w:val="20"/>
          <w:szCs w:val="20"/>
        </w:rPr>
      </w:pPr>
      <w:r>
        <w:rPr>
          <w:rFonts w:ascii="Arial" w:hAnsi="Arial" w:cs="Arial"/>
          <w:b/>
          <w:bCs/>
          <w:sz w:val="20"/>
          <w:szCs w:val="20"/>
        </w:rPr>
        <w:br w:type="page"/>
      </w:r>
    </w:p>
    <w:p w:rsidR="009C195E" w:rsidRPr="00A674AA" w:rsidRDefault="00210E51">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Příloha 2 </w:t>
      </w:r>
    </w:p>
    <w:p w:rsidR="009C195E" w:rsidRPr="00A674AA" w:rsidRDefault="009C195E">
      <w:pPr>
        <w:widowControl w:val="0"/>
        <w:autoSpaceDE w:val="0"/>
        <w:autoSpaceDN w:val="0"/>
        <w:adjustRightInd w:val="0"/>
        <w:spacing w:after="0" w:line="240" w:lineRule="auto"/>
        <w:rPr>
          <w:rFonts w:ascii="Arial" w:hAnsi="Arial" w:cs="Arial"/>
          <w:b/>
          <w:bCs/>
          <w:sz w:val="20"/>
          <w:szCs w:val="20"/>
        </w:rPr>
      </w:pPr>
    </w:p>
    <w:p w:rsidR="009C195E" w:rsidRDefault="00210E51" w:rsidP="00714B36">
      <w:pPr>
        <w:widowControl w:val="0"/>
        <w:autoSpaceDE w:val="0"/>
        <w:autoSpaceDN w:val="0"/>
        <w:adjustRightInd w:val="0"/>
        <w:spacing w:after="0" w:line="240" w:lineRule="auto"/>
        <w:jc w:val="center"/>
        <w:rPr>
          <w:rFonts w:ascii="Arial" w:hAnsi="Arial" w:cs="Arial"/>
          <w:b/>
          <w:bCs/>
          <w:sz w:val="20"/>
          <w:szCs w:val="20"/>
        </w:rPr>
      </w:pPr>
      <w:r w:rsidRPr="00A674AA">
        <w:rPr>
          <w:rFonts w:ascii="Arial" w:hAnsi="Arial" w:cs="Arial"/>
          <w:b/>
          <w:bCs/>
          <w:sz w:val="20"/>
          <w:szCs w:val="20"/>
        </w:rPr>
        <w:t xml:space="preserve">Oblastní určující kritéria </w:t>
      </w:r>
    </w:p>
    <w:p w:rsidR="00714B36" w:rsidRPr="00A674AA" w:rsidRDefault="00714B36" w:rsidP="00714B36">
      <w:pPr>
        <w:widowControl w:val="0"/>
        <w:autoSpaceDE w:val="0"/>
        <w:autoSpaceDN w:val="0"/>
        <w:adjustRightInd w:val="0"/>
        <w:spacing w:after="0" w:line="240" w:lineRule="auto"/>
        <w:jc w:val="center"/>
        <w:rPr>
          <w:rFonts w:ascii="Arial" w:hAnsi="Arial" w:cs="Arial"/>
          <w:b/>
          <w:bCs/>
          <w:sz w:val="20"/>
          <w:szCs w:val="20"/>
        </w:rPr>
      </w:pPr>
    </w:p>
    <w:p w:rsidR="009C195E" w:rsidRPr="00A674AA" w:rsidRDefault="00210E51">
      <w:pPr>
        <w:widowControl w:val="0"/>
        <w:autoSpaceDE w:val="0"/>
        <w:autoSpaceDN w:val="0"/>
        <w:adjustRightInd w:val="0"/>
        <w:spacing w:after="0" w:line="240" w:lineRule="auto"/>
        <w:jc w:val="both"/>
        <w:rPr>
          <w:rFonts w:ascii="Arial" w:hAnsi="Arial" w:cs="Arial"/>
          <w:b/>
          <w:bCs/>
          <w:sz w:val="20"/>
          <w:szCs w:val="20"/>
        </w:rPr>
      </w:pPr>
      <w:r w:rsidRPr="00A674AA">
        <w:rPr>
          <w:rFonts w:ascii="Arial" w:hAnsi="Arial" w:cs="Arial"/>
          <w:sz w:val="20"/>
          <w:szCs w:val="20"/>
        </w:rPr>
        <w:t>I.</w:t>
      </w:r>
      <w:r w:rsidRPr="00A674AA">
        <w:rPr>
          <w:rFonts w:ascii="Arial" w:hAnsi="Arial" w:cs="Arial"/>
          <w:b/>
          <w:bCs/>
          <w:sz w:val="20"/>
          <w:szCs w:val="20"/>
        </w:rPr>
        <w:t xml:space="preserve"> U orgánu veřejné moci </w:t>
      </w:r>
    </w:p>
    <w:p w:rsidR="009C195E" w:rsidRPr="00A674AA" w:rsidRDefault="00210E51">
      <w:pPr>
        <w:widowControl w:val="0"/>
        <w:autoSpaceDE w:val="0"/>
        <w:autoSpaceDN w:val="0"/>
        <w:adjustRightInd w:val="0"/>
        <w:spacing w:after="0" w:line="240" w:lineRule="auto"/>
        <w:rPr>
          <w:rFonts w:ascii="Arial" w:hAnsi="Arial" w:cs="Arial"/>
          <w:b/>
          <w:bCs/>
          <w:sz w:val="20"/>
          <w:szCs w:val="20"/>
        </w:rPr>
      </w:pPr>
      <w:r w:rsidRPr="00A674AA">
        <w:rPr>
          <w:rFonts w:ascii="Arial" w:hAnsi="Arial" w:cs="Arial"/>
          <w:b/>
          <w:bCs/>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1. vedení správního řízení,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2. databáze obsahující osobní údaje,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3. hospodaření orgánu veřejné moci,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4. výkon spisové služby,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5. státní dozor,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6. kontrolní a inspekční činnost,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7. příprava na krizové situace a jejich řešení,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8. tvorba právních předpisů,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9. elektronická pošta,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10. vedení internetových stránek,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11. mezirezortní spolupráce,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12. mezinárodní spolupráce,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13. zadávání veřejných zakázek,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14. státní statistická služba.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b/>
          <w:bCs/>
          <w:sz w:val="20"/>
          <w:szCs w:val="20"/>
        </w:rPr>
      </w:pPr>
      <w:r w:rsidRPr="00A674AA">
        <w:rPr>
          <w:rFonts w:ascii="Arial" w:hAnsi="Arial" w:cs="Arial"/>
          <w:sz w:val="20"/>
          <w:szCs w:val="20"/>
        </w:rPr>
        <w:t>II.</w:t>
      </w:r>
      <w:r w:rsidRPr="00A674AA">
        <w:rPr>
          <w:rFonts w:ascii="Arial" w:hAnsi="Arial" w:cs="Arial"/>
          <w:b/>
          <w:bCs/>
          <w:sz w:val="20"/>
          <w:szCs w:val="20"/>
        </w:rPr>
        <w:t xml:space="preserve"> U orgánu veřejné moci - kraje v rámci přenesené působnosti </w:t>
      </w:r>
    </w:p>
    <w:p w:rsidR="009C195E" w:rsidRPr="00A674AA" w:rsidRDefault="00210E51">
      <w:pPr>
        <w:widowControl w:val="0"/>
        <w:autoSpaceDE w:val="0"/>
        <w:autoSpaceDN w:val="0"/>
        <w:adjustRightInd w:val="0"/>
        <w:spacing w:after="0" w:line="240" w:lineRule="auto"/>
        <w:rPr>
          <w:rFonts w:ascii="Arial" w:hAnsi="Arial" w:cs="Arial"/>
          <w:b/>
          <w:bCs/>
          <w:sz w:val="20"/>
          <w:szCs w:val="20"/>
        </w:rPr>
      </w:pPr>
      <w:r w:rsidRPr="00A674AA">
        <w:rPr>
          <w:rFonts w:ascii="Arial" w:hAnsi="Arial" w:cs="Arial"/>
          <w:b/>
          <w:bCs/>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1. databáze obsahující osobní údaje,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2. vedení správního řízení,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3. hospodaření orgánu veřejné moci,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4. elektronická pošta,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5. vedení internetových stránek,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6. příprava na krizové situace a jejich řešení,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7. mezinárodní spolupráce,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8. státní dozor,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9. kontrolní a inspekční činnost,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jc w:val="both"/>
        <w:rPr>
          <w:rFonts w:ascii="Arial" w:hAnsi="Arial" w:cs="Arial"/>
          <w:sz w:val="20"/>
          <w:szCs w:val="20"/>
        </w:rPr>
      </w:pPr>
      <w:r w:rsidRPr="00A674AA">
        <w:rPr>
          <w:rFonts w:ascii="Arial" w:hAnsi="Arial" w:cs="Arial"/>
          <w:sz w:val="20"/>
          <w:szCs w:val="20"/>
        </w:rPr>
        <w:tab/>
        <w:t xml:space="preserve">10. zadávání veřejných zakázek.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 xml:space="preserve"> </w:t>
      </w:r>
    </w:p>
    <w:p w:rsidR="009C195E" w:rsidRPr="00A674AA" w:rsidRDefault="00210E51">
      <w:pPr>
        <w:widowControl w:val="0"/>
        <w:autoSpaceDE w:val="0"/>
        <w:autoSpaceDN w:val="0"/>
        <w:adjustRightInd w:val="0"/>
        <w:spacing w:after="0" w:line="240" w:lineRule="auto"/>
        <w:rPr>
          <w:rFonts w:ascii="Arial" w:hAnsi="Arial" w:cs="Arial"/>
          <w:sz w:val="20"/>
          <w:szCs w:val="20"/>
        </w:rPr>
      </w:pPr>
      <w:r w:rsidRPr="00A674AA">
        <w:rPr>
          <w:rFonts w:ascii="Arial" w:hAnsi="Arial" w:cs="Arial"/>
          <w:sz w:val="20"/>
          <w:szCs w:val="20"/>
        </w:rPr>
        <w:t>____________________</w:t>
      </w:r>
    </w:p>
    <w:p w:rsidR="009C195E" w:rsidRPr="00A674AA" w:rsidRDefault="009C195E">
      <w:pPr>
        <w:widowControl w:val="0"/>
        <w:autoSpaceDE w:val="0"/>
        <w:autoSpaceDN w:val="0"/>
        <w:adjustRightInd w:val="0"/>
        <w:spacing w:after="0" w:line="240" w:lineRule="auto"/>
        <w:rPr>
          <w:rFonts w:ascii="Arial" w:hAnsi="Arial" w:cs="Arial"/>
          <w:sz w:val="20"/>
          <w:szCs w:val="20"/>
        </w:rPr>
      </w:pPr>
    </w:p>
    <w:p w:rsidR="009C195E" w:rsidRPr="00A674AA" w:rsidRDefault="00210E51">
      <w:pPr>
        <w:widowControl w:val="0"/>
        <w:autoSpaceDE w:val="0"/>
        <w:autoSpaceDN w:val="0"/>
        <w:adjustRightInd w:val="0"/>
        <w:spacing w:after="0" w:line="240" w:lineRule="auto"/>
        <w:jc w:val="both"/>
        <w:rPr>
          <w:rFonts w:ascii="Arial" w:hAnsi="Arial" w:cs="Arial"/>
          <w:sz w:val="16"/>
          <w:szCs w:val="16"/>
        </w:rPr>
      </w:pPr>
      <w:r w:rsidRPr="00A674AA">
        <w:rPr>
          <w:rFonts w:ascii="Arial" w:hAnsi="Arial" w:cs="Arial"/>
          <w:sz w:val="16"/>
          <w:szCs w:val="16"/>
        </w:rPr>
        <w:t xml:space="preserve">1) Zákon č. </w:t>
      </w:r>
      <w:hyperlink r:id="rId12" w:history="1">
        <w:r w:rsidRPr="00A674AA">
          <w:rPr>
            <w:rFonts w:ascii="Arial" w:hAnsi="Arial" w:cs="Arial"/>
            <w:sz w:val="16"/>
            <w:szCs w:val="16"/>
          </w:rPr>
          <w:t>128/2000 Sb.</w:t>
        </w:r>
      </w:hyperlink>
      <w:r w:rsidRPr="00A674AA">
        <w:rPr>
          <w:rFonts w:ascii="Arial" w:hAnsi="Arial" w:cs="Arial"/>
          <w:sz w:val="16"/>
          <w:szCs w:val="16"/>
        </w:rPr>
        <w:t xml:space="preserve">, o obcích (obecní zřízení), ve znění pozdějších předpisů. </w:t>
      </w:r>
    </w:p>
    <w:p w:rsidR="009C195E" w:rsidRPr="00A674AA" w:rsidRDefault="00210E51">
      <w:pPr>
        <w:widowControl w:val="0"/>
        <w:autoSpaceDE w:val="0"/>
        <w:autoSpaceDN w:val="0"/>
        <w:adjustRightInd w:val="0"/>
        <w:spacing w:after="0" w:line="240" w:lineRule="auto"/>
        <w:rPr>
          <w:rFonts w:ascii="Arial" w:hAnsi="Arial" w:cs="Arial"/>
          <w:sz w:val="16"/>
          <w:szCs w:val="16"/>
        </w:rPr>
      </w:pPr>
      <w:r w:rsidRPr="00A674AA">
        <w:rPr>
          <w:rFonts w:ascii="Arial" w:hAnsi="Arial" w:cs="Arial"/>
          <w:sz w:val="16"/>
          <w:szCs w:val="16"/>
        </w:rPr>
        <w:t xml:space="preserve"> </w:t>
      </w:r>
    </w:p>
    <w:p w:rsidR="009C195E" w:rsidRPr="00A674AA" w:rsidRDefault="00210E51">
      <w:pPr>
        <w:widowControl w:val="0"/>
        <w:autoSpaceDE w:val="0"/>
        <w:autoSpaceDN w:val="0"/>
        <w:adjustRightInd w:val="0"/>
        <w:spacing w:after="0" w:line="240" w:lineRule="auto"/>
        <w:jc w:val="both"/>
        <w:rPr>
          <w:sz w:val="16"/>
          <w:szCs w:val="16"/>
        </w:rPr>
      </w:pPr>
      <w:r w:rsidRPr="00A674AA">
        <w:rPr>
          <w:rFonts w:ascii="Arial" w:hAnsi="Arial" w:cs="Arial"/>
          <w:sz w:val="16"/>
          <w:szCs w:val="16"/>
        </w:rPr>
        <w:t xml:space="preserve">2) Zákon č. </w:t>
      </w:r>
      <w:hyperlink r:id="rId13" w:history="1">
        <w:r w:rsidRPr="00A674AA">
          <w:rPr>
            <w:rFonts w:ascii="Arial" w:hAnsi="Arial" w:cs="Arial"/>
            <w:sz w:val="16"/>
            <w:szCs w:val="16"/>
          </w:rPr>
          <w:t>240/2000 Sb.</w:t>
        </w:r>
      </w:hyperlink>
      <w:r w:rsidRPr="00A674AA">
        <w:rPr>
          <w:rFonts w:ascii="Arial" w:hAnsi="Arial" w:cs="Arial"/>
          <w:sz w:val="16"/>
          <w:szCs w:val="16"/>
        </w:rPr>
        <w:t>, o krizovém řízení a o změně některých zákonů (krizový zákon), ve znění pozdějších předpisů.</w:t>
      </w:r>
    </w:p>
    <w:sectPr w:rsidR="009C195E" w:rsidRPr="00A674A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9083B"/>
    <w:multiLevelType w:val="hybridMultilevel"/>
    <w:tmpl w:val="67546FC6"/>
    <w:lvl w:ilvl="0" w:tplc="462A39B0">
      <w:start w:val="1"/>
      <w:numFmt w:val="decimal"/>
      <w:pStyle w:val="PKCislovany"/>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51"/>
    <w:rsid w:val="00210E51"/>
    <w:rsid w:val="00677667"/>
    <w:rsid w:val="00714B36"/>
    <w:rsid w:val="009C195E"/>
    <w:rsid w:val="00A674AA"/>
    <w:rsid w:val="00C00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210E51"/>
    <w:pPr>
      <w:spacing w:after="0" w:line="240" w:lineRule="auto"/>
      <w:ind w:left="708"/>
      <w:jc w:val="both"/>
    </w:pPr>
    <w:rPr>
      <w:rFonts w:ascii="Times New Roman" w:eastAsia="Times New Roman" w:hAnsi="Times New Roman" w:cs="Times New Roman"/>
      <w:sz w:val="24"/>
      <w:szCs w:val="24"/>
    </w:rPr>
  </w:style>
  <w:style w:type="paragraph" w:customStyle="1" w:styleId="PKCislovany">
    <w:name w:val="PK_Cislovany"/>
    <w:basedOn w:val="Normln"/>
    <w:rsid w:val="00210E51"/>
    <w:pPr>
      <w:numPr>
        <w:numId w:val="1"/>
      </w:numPr>
      <w:tabs>
        <w:tab w:val="left" w:pos="780"/>
      </w:tabs>
      <w:suppressAutoHyphens/>
      <w:spacing w:after="0" w:line="240" w:lineRule="auto"/>
      <w:jc w:val="both"/>
    </w:pPr>
    <w:rPr>
      <w:rFonts w:ascii="Arial" w:eastAsia="Calibri"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210E51"/>
    <w:pPr>
      <w:spacing w:after="0" w:line="240" w:lineRule="auto"/>
      <w:ind w:left="708"/>
      <w:jc w:val="both"/>
    </w:pPr>
    <w:rPr>
      <w:rFonts w:ascii="Times New Roman" w:eastAsia="Times New Roman" w:hAnsi="Times New Roman" w:cs="Times New Roman"/>
      <w:sz w:val="24"/>
      <w:szCs w:val="24"/>
    </w:rPr>
  </w:style>
  <w:style w:type="paragraph" w:customStyle="1" w:styleId="PKCislovany">
    <w:name w:val="PK_Cislovany"/>
    <w:basedOn w:val="Normln"/>
    <w:rsid w:val="00210E51"/>
    <w:pPr>
      <w:numPr>
        <w:numId w:val="1"/>
      </w:numPr>
      <w:tabs>
        <w:tab w:val="left" w:pos="780"/>
      </w:tabs>
      <w:suppressAutoHyphens/>
      <w:spacing w:after="0" w:line="240" w:lineRule="auto"/>
      <w:jc w:val="both"/>
    </w:pPr>
    <w:rPr>
      <w:rFonts w:ascii="Arial" w:eastAsia="Calibri"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17/2014%20Sb.%25233'&amp;ucin-k-dni='30.12.9999'" TargetMode="External"/><Relationship Id="rId13" Type="http://schemas.openxmlformats.org/officeDocument/2006/relationships/hyperlink" Target="aspi://module='ASPI'&amp;link='240/2000%20Sb.%2523'&amp;ucin-k-dni='30.12.9999'" TargetMode="External"/><Relationship Id="rId3" Type="http://schemas.microsoft.com/office/2007/relationships/stylesWithEffects" Target="stylesWithEffects.xml"/><Relationship Id="rId7" Type="http://schemas.openxmlformats.org/officeDocument/2006/relationships/hyperlink" Target="aspi://module='ASPI'&amp;link='181/2014%20Sb.%25236'&amp;ucin-k-dni='30.12.9999'" TargetMode="External"/><Relationship Id="rId12" Type="http://schemas.openxmlformats.org/officeDocument/2006/relationships/hyperlink" Target="aspi://module='ASPI'&amp;link='128/2000%20Sb.%2523'&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spi://module='ASPI'&amp;link='181/2014%20Sb.%252328'&amp;ucin-k-dni='30.12.9999'" TargetMode="External"/><Relationship Id="rId11" Type="http://schemas.openxmlformats.org/officeDocument/2006/relationships/hyperlink" Target="aspi://module='ASPI'&amp;link='317/2014%20Sb.%2523'&amp;ucin-k-dni='30.12.99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spi://module='ASPI'&amp;link='317/2014%20Sb.%2523'&amp;ucin-k-dni='30.12.9999'" TargetMode="External"/><Relationship Id="rId4" Type="http://schemas.openxmlformats.org/officeDocument/2006/relationships/settings" Target="settings.xml"/><Relationship Id="rId9" Type="http://schemas.openxmlformats.org/officeDocument/2006/relationships/hyperlink" Target="aspi://module='ASPI'&amp;link='317/2014%20Sb.%2523'&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1886</Words>
  <Characters>13223</Characters>
  <Application>Microsoft Office Word</Application>
  <DocSecurity>4</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Holečková Martina</dc:creator>
  <cp:keywords/>
  <dc:description/>
  <cp:lastModifiedBy>Holečková Martina</cp:lastModifiedBy>
  <cp:revision>2</cp:revision>
  <dcterms:created xsi:type="dcterms:W3CDTF">2016-07-07T08:12:00Z</dcterms:created>
  <dcterms:modified xsi:type="dcterms:W3CDTF">2016-07-07T08:12:00Z</dcterms:modified>
</cp:coreProperties>
</file>